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0610B83" w:rsidR="00647714" w:rsidRDefault="00B641AA"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B641AA" w14:paraId="06E29347" w14:textId="77777777" w:rsidTr="002D1D22">
        <w:trPr>
          <w:trHeight w:val="356"/>
        </w:trPr>
        <w:tc>
          <w:tcPr>
            <w:tcW w:w="571" w:type="dxa"/>
            <w:vMerge w:val="restart"/>
            <w:vAlign w:val="center"/>
          </w:tcPr>
          <w:p w14:paraId="13C040B6" w14:textId="4CC63836" w:rsidR="00B641AA" w:rsidRDefault="00461A83" w:rsidP="00B641AA">
            <w:pPr>
              <w:snapToGrid w:val="0"/>
              <w:jc w:val="center"/>
              <w:rPr>
                <w:rFonts w:ascii="BIZ UDゴシック" w:eastAsia="BIZ UDゴシック" w:hAnsi="BIZ UDゴシック"/>
              </w:rPr>
            </w:pPr>
            <w:r>
              <w:rPr>
                <w:rFonts w:ascii="BIZ UDゴシック" w:eastAsia="BIZ UDゴシック" w:hAnsi="BIZ UDゴシック" w:hint="eastAsia"/>
              </w:rPr>
              <w:t>30</w:t>
            </w:r>
          </w:p>
        </w:tc>
        <w:tc>
          <w:tcPr>
            <w:tcW w:w="8071" w:type="dxa"/>
            <w:tcBorders>
              <w:bottom w:val="dashed" w:sz="4" w:space="0" w:color="auto"/>
              <w:right w:val="double" w:sz="4" w:space="0" w:color="auto"/>
            </w:tcBorders>
          </w:tcPr>
          <w:p w14:paraId="517F4A00" w14:textId="0E1247FA" w:rsidR="00B641AA" w:rsidRPr="002D1D22" w:rsidRDefault="00B641AA" w:rsidP="00B641AA">
            <w:pPr>
              <w:pStyle w:val="5"/>
              <w:shd w:val="clear" w:color="auto" w:fill="FFFFFF"/>
              <w:spacing w:after="120"/>
              <w:ind w:leftChars="0" w:left="0"/>
              <w:jc w:val="left"/>
              <w:rPr>
                <w:rFonts w:ascii="BIZ UDPゴシック" w:eastAsia="BIZ UDPゴシック" w:hAnsi="BIZ UDPゴシック"/>
                <w:color w:val="030303"/>
                <w:sz w:val="23"/>
                <w:szCs w:val="23"/>
              </w:rPr>
            </w:pPr>
            <w:r w:rsidRPr="00B738D2">
              <w:rPr>
                <w:rFonts w:ascii="BIZ UDゴシック" w:eastAsia="BIZ UDゴシック" w:hAnsi="BIZ UDゴシック" w:hint="eastAsia"/>
                <w:color w:val="000000" w:themeColor="text1"/>
              </w:rPr>
              <w:t>避難指示発令</w:t>
            </w:r>
          </w:p>
        </w:tc>
        <w:tc>
          <w:tcPr>
            <w:tcW w:w="12899" w:type="dxa"/>
            <w:tcBorders>
              <w:left w:val="double" w:sz="4" w:space="0" w:color="auto"/>
              <w:bottom w:val="dashed" w:sz="4" w:space="0" w:color="auto"/>
            </w:tcBorders>
          </w:tcPr>
          <w:p w14:paraId="1B46D192" w14:textId="2236838B" w:rsidR="00B641AA" w:rsidRPr="00B641AA" w:rsidRDefault="00B641AA" w:rsidP="00B641AA">
            <w:pPr>
              <w:rPr>
                <w:rFonts w:ascii="Arial" w:eastAsia="ＭＳ Ｐゴシック" w:hAnsi="Arial" w:cs="Arial"/>
                <w:b/>
                <w:bCs/>
                <w:szCs w:val="21"/>
              </w:rPr>
            </w:pPr>
            <w:r w:rsidRPr="00B641AA">
              <w:rPr>
                <w:rStyle w:val="s1"/>
                <w:rFonts w:asciiTheme="majorHAnsi" w:hAnsiTheme="majorHAnsi" w:cstheme="majorHAnsi"/>
                <w:b w:val="0"/>
                <w:bCs w:val="0"/>
                <w:sz w:val="22"/>
                <w:szCs w:val="8"/>
              </w:rPr>
              <w:t>Ban bố lệnh sơ tán</w:t>
            </w:r>
          </w:p>
        </w:tc>
      </w:tr>
      <w:tr w:rsidR="00B641AA" w14:paraId="56C389EA" w14:textId="77777777" w:rsidTr="007C0484">
        <w:trPr>
          <w:trHeight w:val="859"/>
        </w:trPr>
        <w:tc>
          <w:tcPr>
            <w:tcW w:w="571" w:type="dxa"/>
            <w:vMerge/>
            <w:vAlign w:val="center"/>
          </w:tcPr>
          <w:p w14:paraId="3D38B7FA" w14:textId="77777777" w:rsidR="00B641AA" w:rsidRDefault="00B641AA" w:rsidP="00B641AA">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EB787E9" w:rsidR="00B641AA" w:rsidRPr="002D1D22" w:rsidRDefault="00B641AA" w:rsidP="00B641AA">
            <w:pPr>
              <w:snapToGrid w:val="0"/>
              <w:rPr>
                <w:rFonts w:ascii="BIZ UDPゴシック" w:eastAsia="BIZ UDPゴシック" w:hAnsi="BIZ UDPゴシック"/>
                <w:color w:val="030303"/>
                <w:szCs w:val="21"/>
                <w:shd w:val="clear" w:color="auto" w:fill="FFFFFF"/>
              </w:rPr>
            </w:pPr>
            <w:r w:rsidRPr="00B738D2">
              <w:rPr>
                <w:rFonts w:ascii="BIZ UDゴシック" w:eastAsia="BIZ UDゴシック" w:hAnsi="BIZ UDゴシック" w:cs="BIZUDゴシック" w:hint="eastAsia"/>
                <w:color w:val="000000" w:themeColor="text1"/>
                <w:kern w:val="0"/>
                <w:sz w:val="22"/>
              </w:rPr>
              <w:t>こちらは</w:t>
            </w:r>
            <w:r w:rsidRPr="00B738D2">
              <w:rPr>
                <w:rFonts w:ascii="BIZ UDゴシック" w:eastAsia="BIZ UDゴシック" w:hAnsi="BIZ UDゴシック" w:cs="BIZUDゴシック"/>
                <w:color w:val="000000" w:themeColor="text1"/>
                <w:kern w:val="0"/>
                <w:sz w:val="22"/>
              </w:rPr>
              <w:t>AA</w:t>
            </w:r>
            <w:r w:rsidRPr="00B738D2">
              <w:rPr>
                <w:rFonts w:ascii="BIZ UDゴシック" w:eastAsia="BIZ UDゴシック" w:hAnsi="BIZ UDゴシック" w:cs="BIZUDゴシック" w:hint="eastAsia"/>
                <w:color w:val="000000" w:themeColor="text1"/>
                <w:kern w:val="0"/>
                <w:sz w:val="22"/>
              </w:rPr>
              <w:t>市です。土砂災害発生の危険が高まったため、</w:t>
            </w:r>
            <w:r w:rsidRPr="00B738D2">
              <w:rPr>
                <w:rFonts w:ascii="BIZ UDゴシック" w:eastAsia="BIZ UDゴシック" w:hAnsi="BIZ UDゴシック" w:cs="BIZUDゴシック"/>
                <w:color w:val="000000" w:themeColor="text1"/>
                <w:kern w:val="0"/>
                <w:sz w:val="22"/>
              </w:rPr>
              <w:t>xx</w:t>
            </w:r>
            <w:r w:rsidRPr="00B738D2">
              <w:rPr>
                <w:rFonts w:ascii="BIZ UDゴシック" w:eastAsia="BIZ UDゴシック" w:hAnsi="BIZ UDゴシック" w:cs="BIZUDゴシック" w:hint="eastAsia"/>
                <w:color w:val="000000" w:themeColor="text1"/>
                <w:kern w:val="0"/>
                <w:sz w:val="22"/>
              </w:rPr>
              <w:t>時</w:t>
            </w:r>
            <w:r w:rsidRPr="00B738D2">
              <w:rPr>
                <w:rFonts w:ascii="BIZ UDゴシック" w:eastAsia="BIZ UDゴシック" w:hAnsi="BIZ UDゴシック" w:cs="BIZUDゴシック"/>
                <w:color w:val="000000" w:themeColor="text1"/>
                <w:kern w:val="0"/>
                <w:sz w:val="22"/>
              </w:rPr>
              <w:t>xx</w:t>
            </w:r>
            <w:r w:rsidRPr="00B738D2">
              <w:rPr>
                <w:rFonts w:ascii="BIZ UDゴシック" w:eastAsia="BIZ UDゴシック" w:hAnsi="BIZ UDゴシック" w:cs="BIZUDゴシック" w:hint="eastAsia"/>
                <w:color w:val="000000" w:themeColor="text1"/>
                <w:kern w:val="0"/>
                <w:sz w:val="22"/>
              </w:rPr>
              <w:t>分、</w:t>
            </w:r>
            <w:r w:rsidRPr="00B738D2">
              <w:rPr>
                <w:rFonts w:ascii="BIZ UDゴシック" w:eastAsia="BIZ UDゴシック" w:hAnsi="BIZ UDゴシック" w:cs="BIZUDゴシック"/>
                <w:color w:val="000000" w:themeColor="text1"/>
                <w:kern w:val="0"/>
                <w:sz w:val="22"/>
              </w:rPr>
              <w:t>BB</w:t>
            </w:r>
            <w:r w:rsidRPr="00B738D2">
              <w:rPr>
                <w:rFonts w:ascii="BIZ UDゴシック" w:eastAsia="BIZ UDゴシック" w:hAnsi="BIZ UDゴシック" w:cs="BIZUDゴシック" w:hint="eastAsia"/>
                <w:color w:val="000000" w:themeColor="text1"/>
                <w:kern w:val="0"/>
                <w:sz w:val="22"/>
              </w:rPr>
              <w:t>地区、</w:t>
            </w:r>
            <w:r w:rsidRPr="00B738D2">
              <w:rPr>
                <w:rFonts w:ascii="BIZ UDゴシック" w:eastAsia="BIZ UDゴシック" w:hAnsi="BIZ UDゴシック" w:cs="BIZUDゴシック"/>
                <w:color w:val="000000" w:themeColor="text1"/>
                <w:kern w:val="0"/>
                <w:sz w:val="22"/>
              </w:rPr>
              <w:t>CC</w:t>
            </w:r>
            <w:r w:rsidRPr="00B738D2">
              <w:rPr>
                <w:rFonts w:ascii="BIZ UDゴシック" w:eastAsia="BIZ UDゴシック" w:hAnsi="BIZ UDゴシック" w:cs="BIZUDゴシック" w:hint="eastAsia"/>
                <w:color w:val="000000" w:themeColor="text1"/>
                <w:kern w:val="0"/>
                <w:sz w:val="22"/>
              </w:rPr>
              <w:t>地区の土砂災害警戒区域等に「避難指示」を発令します。この地域及び周辺の方は、土砂災害の時のための避難場所に避難してください。外が危険な場合は、建物内の少しでも崖から離れた安全な場所に避難してください。避難場所は</w:t>
            </w:r>
            <w:r w:rsidRPr="00B738D2">
              <w:rPr>
                <w:rFonts w:ascii="BIZ UDゴシック" w:eastAsia="BIZ UDゴシック" w:hAnsi="BIZ UDゴシック" w:cs="BIZUDゴシック"/>
                <w:color w:val="000000" w:themeColor="text1"/>
                <w:kern w:val="0"/>
                <w:sz w:val="22"/>
              </w:rPr>
              <w:t>DD</w:t>
            </w:r>
            <w:r w:rsidRPr="00B738D2">
              <w:rPr>
                <w:rFonts w:ascii="BIZ UDゴシック" w:eastAsia="BIZ UDゴシック" w:hAnsi="BIZ UDゴシック" w:cs="BIZUDゴシック" w:hint="eastAsia"/>
                <w:color w:val="000000" w:themeColor="text1"/>
                <w:kern w:val="0"/>
                <w:sz w:val="22"/>
              </w:rPr>
              <w:t>小学校、</w:t>
            </w:r>
            <w:r w:rsidRPr="00B738D2">
              <w:rPr>
                <w:rFonts w:ascii="BIZ UDゴシック" w:eastAsia="BIZ UDゴシック" w:hAnsi="BIZ UDゴシック" w:cs="BIZUDゴシック"/>
                <w:color w:val="000000" w:themeColor="text1"/>
                <w:kern w:val="0"/>
                <w:sz w:val="22"/>
              </w:rPr>
              <w:t>EE</w:t>
            </w:r>
            <w:r w:rsidRPr="00B738D2">
              <w:rPr>
                <w:rFonts w:ascii="BIZ UDゴシック" w:eastAsia="BIZ UDゴシック" w:hAnsi="BIZ UDゴシック" w:cs="BIZUDゴシック" w:hint="eastAsia"/>
                <w:color w:val="000000" w:themeColor="text1"/>
                <w:kern w:val="0"/>
                <w:sz w:val="22"/>
              </w:rPr>
              <w:t>中学校、</w:t>
            </w:r>
            <w:r w:rsidRPr="00B738D2">
              <w:rPr>
                <w:rFonts w:ascii="BIZ UDゴシック" w:eastAsia="BIZ UDゴシック" w:hAnsi="BIZ UDゴシック" w:cs="BIZUDゴシック"/>
                <w:color w:val="000000" w:themeColor="text1"/>
                <w:kern w:val="0"/>
                <w:sz w:val="22"/>
              </w:rPr>
              <w:t>FF</w:t>
            </w:r>
            <w:r w:rsidRPr="00B738D2">
              <w:rPr>
                <w:rFonts w:ascii="BIZ UDゴシック" w:eastAsia="BIZ UDゴシック" w:hAnsi="BIZ UDゴシック" w:cs="BIZUDゴシック" w:hint="eastAsia"/>
                <w:color w:val="000000" w:themeColor="text1"/>
                <w:kern w:val="0"/>
                <w:sz w:val="22"/>
              </w:rPr>
              <w:t>体育館、</w:t>
            </w:r>
            <w:r w:rsidRPr="00B738D2">
              <w:rPr>
                <w:rFonts w:ascii="BIZ UDゴシック" w:eastAsia="BIZ UDゴシック" w:hAnsi="BIZ UDゴシック" w:cs="BIZUDゴシック"/>
                <w:color w:val="000000" w:themeColor="text1"/>
                <w:kern w:val="0"/>
                <w:sz w:val="22"/>
              </w:rPr>
              <w:t>GG</w:t>
            </w:r>
            <w:r w:rsidRPr="00B738D2">
              <w:rPr>
                <w:rFonts w:ascii="BIZ UDゴシック" w:eastAsia="BIZ UDゴシック" w:hAnsi="BIZ UDゴシック" w:cs="BIZUDゴシック" w:hint="eastAsia"/>
                <w:color w:val="000000" w:themeColor="text1"/>
                <w:kern w:val="0"/>
                <w:sz w:val="22"/>
              </w:rPr>
              <w:t>公民館です。</w:t>
            </w:r>
          </w:p>
        </w:tc>
        <w:tc>
          <w:tcPr>
            <w:tcW w:w="12899" w:type="dxa"/>
            <w:tcBorders>
              <w:top w:val="dashed" w:sz="4" w:space="0" w:color="auto"/>
              <w:left w:val="double" w:sz="4" w:space="0" w:color="auto"/>
            </w:tcBorders>
          </w:tcPr>
          <w:p w14:paraId="6B3B233B" w14:textId="50A78A69" w:rsidR="00B641AA" w:rsidRPr="00B641AA" w:rsidRDefault="00B641AA" w:rsidP="00B641AA">
            <w:pPr>
              <w:rPr>
                <w:rFonts w:ascii="Arial" w:eastAsia="ＭＳ Ｐゴシック" w:hAnsi="Arial" w:cs="Arial"/>
                <w:b/>
                <w:bCs/>
                <w:szCs w:val="21"/>
              </w:rPr>
            </w:pPr>
            <w:r w:rsidRPr="00B641AA">
              <w:rPr>
                <w:rStyle w:val="s1"/>
                <w:rFonts w:asciiTheme="majorHAnsi" w:hAnsiTheme="majorHAnsi" w:cstheme="majorHAnsi"/>
                <w:b w:val="0"/>
                <w:bCs w:val="0"/>
                <w:sz w:val="22"/>
                <w:szCs w:val="8"/>
              </w:rPr>
              <w:t>Đây là thành phố AA. Do nguy hiểm phát sinh từ tai hoạ sạt lở đất đã tăng cao, nên chúng tôi sẽ ban bố</w:t>
            </w:r>
            <w:r w:rsidRPr="00B641AA">
              <w:rPr>
                <w:rStyle w:val="s1"/>
                <w:rFonts w:asciiTheme="majorHAnsi" w:hAnsiTheme="majorHAnsi" w:cstheme="majorHAnsi"/>
                <w:b w:val="0"/>
                <w:bCs w:val="0"/>
                <w:sz w:val="22"/>
                <w:szCs w:val="8"/>
                <w:lang w:val="vi-VN"/>
              </w:rPr>
              <w:t xml:space="preserve"> </w:t>
            </w:r>
            <w:r w:rsidRPr="00B641AA">
              <w:rPr>
                <w:rStyle w:val="s1"/>
                <w:rFonts w:asciiTheme="majorHAnsi" w:hAnsiTheme="majorHAnsi" w:cstheme="majorHAnsi"/>
                <w:b w:val="0"/>
                <w:bCs w:val="0"/>
                <w:sz w:val="22"/>
                <w:szCs w:val="8"/>
              </w:rPr>
              <w:t>“lệnh sơ tán</w:t>
            </w:r>
            <w:r w:rsidRPr="00B641AA">
              <w:rPr>
                <w:rStyle w:val="s1"/>
                <w:rFonts w:asciiTheme="majorHAnsi" w:hAnsiTheme="majorHAnsi" w:cstheme="majorHAnsi"/>
                <w:b w:val="0"/>
                <w:bCs w:val="0"/>
                <w:sz w:val="22"/>
                <w:szCs w:val="8"/>
                <w:lang w:val="vi-VN"/>
              </w:rPr>
              <w:t xml:space="preserve"> </w:t>
            </w:r>
            <w:r w:rsidRPr="00B641AA">
              <w:rPr>
                <w:rStyle w:val="s1"/>
                <w:rFonts w:asciiTheme="majorHAnsi" w:hAnsiTheme="majorHAnsi" w:cstheme="majorHAnsi"/>
                <w:b w:val="0"/>
                <w:bCs w:val="0"/>
                <w:sz w:val="22"/>
                <w:szCs w:val="8"/>
              </w:rPr>
              <w:t>”đối với các khu vực cảnh báo sạt lở đất ở quận BB và quận CC vào lúc xx giờ xx phút. Những người ở trong và xung quanh khu vực này, hãy sơ tán đến địa điểm lánh nạn khi có sạt lở đất xảy ra. Trường hợp bên ngoài có nguy hiểm, hãy sơ tán đến những nơi an toàn ở bên trong toà nhà càng xa vách đá càng tốt. Các địa điểm lánh nạn là trường tiểu học DD, trường trung học EE, nhà thi đấu FF, nhà văn hoá cộng đồng GG.</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ICTFontTextStyleBody">
    <w:altName w:val="Cambria"/>
    <w:charset w:val="00"/>
    <w:family w:val="roman"/>
    <w:pitch w:val="default"/>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UDゴシック">
    <w:altName w:val="游ゴシック"/>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61A8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641A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95AE1"/>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s1">
    <w:name w:val="s1"/>
    <w:basedOn w:val="a0"/>
    <w:rsid w:val="00B641AA"/>
    <w:rPr>
      <w:rFonts w:ascii="UICTFontTextStyleBody" w:hAnsi="UICTFontTextStyleBody" w:hint="default"/>
      <w:b/>
      <w:bCs/>
      <w:i w:val="0"/>
      <w:iCs w:val="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112</Words>
  <Characters>642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2024-01-25T06:29:00Z</dcterms:modified>
</cp:coreProperties>
</file>