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9E50BC" w:rsidRDefault="000B6B04" w:rsidP="00446423">
      <w:pPr>
        <w:pStyle w:val="a9"/>
      </w:pPr>
    </w:p>
    <w:tbl>
      <w:tblPr>
        <w:tblStyle w:val="a3"/>
        <w:tblW w:w="21541" w:type="dxa"/>
        <w:tblLook w:val="04A0" w:firstRow="1" w:lastRow="0" w:firstColumn="1" w:lastColumn="0" w:noHBand="0" w:noVBand="1"/>
      </w:tblPr>
      <w:tblGrid>
        <w:gridCol w:w="571"/>
        <w:gridCol w:w="8071"/>
        <w:gridCol w:w="12899"/>
      </w:tblGrid>
      <w:tr w:rsidR="00647714" w:rsidRPr="009E50BC" w14:paraId="5459CAA7" w14:textId="77777777" w:rsidTr="007468FA">
        <w:trPr>
          <w:trHeight w:val="127"/>
        </w:trPr>
        <w:tc>
          <w:tcPr>
            <w:tcW w:w="571" w:type="dxa"/>
            <w:shd w:val="clear" w:color="auto" w:fill="FFF2CC" w:themeFill="accent4" w:themeFillTint="33"/>
          </w:tcPr>
          <w:p w14:paraId="520E9272" w14:textId="5240DDB9" w:rsidR="00647714" w:rsidRPr="009E50BC" w:rsidRDefault="00647714" w:rsidP="00647714">
            <w:pPr>
              <w:snapToGrid w:val="0"/>
              <w:jc w:val="center"/>
              <w:rPr>
                <w:rFonts w:ascii="BIZ UDゴシック" w:eastAsia="BIZ UDゴシック" w:hAnsi="BIZ UDゴシック"/>
              </w:rPr>
            </w:pPr>
            <w:r w:rsidRPr="009E50BC">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9E50BC" w:rsidRDefault="00647714" w:rsidP="00647714">
            <w:pPr>
              <w:snapToGrid w:val="0"/>
              <w:jc w:val="center"/>
              <w:rPr>
                <w:rFonts w:ascii="BIZ UDゴシック" w:eastAsia="BIZ UDゴシック" w:hAnsi="BIZ UDゴシック"/>
              </w:rPr>
            </w:pPr>
            <w:r w:rsidRPr="009E50BC">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CF40EEA" w:rsidR="00647714" w:rsidRPr="009E50BC" w:rsidRDefault="00532D1C" w:rsidP="00647714">
            <w:pPr>
              <w:snapToGrid w:val="0"/>
              <w:jc w:val="center"/>
              <w:rPr>
                <w:rFonts w:ascii="BIZ UDゴシック" w:eastAsia="BIZ UDゴシック" w:hAnsi="BIZ UDゴシック"/>
              </w:rPr>
            </w:pPr>
            <w:r w:rsidRPr="009E50BC">
              <w:rPr>
                <w:rFonts w:ascii="BIZ UDゴシック" w:eastAsia="BIZ UDゴシック" w:hAnsi="BIZ UDゴシック" w:hint="eastAsia"/>
              </w:rPr>
              <w:t>スペイン語</w:t>
            </w:r>
          </w:p>
        </w:tc>
      </w:tr>
      <w:tr w:rsidR="00647714" w:rsidRPr="009E50BC" w14:paraId="06E29347" w14:textId="77777777" w:rsidTr="002D1D22">
        <w:trPr>
          <w:trHeight w:val="356"/>
        </w:trPr>
        <w:tc>
          <w:tcPr>
            <w:tcW w:w="571" w:type="dxa"/>
            <w:vMerge w:val="restart"/>
            <w:vAlign w:val="center"/>
          </w:tcPr>
          <w:p w14:paraId="13C040B6" w14:textId="34B723B6" w:rsidR="00647714" w:rsidRPr="009E50BC" w:rsidRDefault="00446423" w:rsidP="00647714">
            <w:pPr>
              <w:snapToGrid w:val="0"/>
              <w:jc w:val="center"/>
              <w:rPr>
                <w:rFonts w:ascii="BIZ UDゴシック" w:eastAsia="BIZ UDゴシック" w:hAnsi="BIZ UDゴシック"/>
              </w:rPr>
            </w:pPr>
            <w:r w:rsidRPr="009E50BC">
              <w:rPr>
                <w:rFonts w:ascii="BIZ UDゴシック" w:eastAsia="BIZ UDゴシック" w:hAnsi="BIZ UDゴシック" w:hint="eastAsia"/>
              </w:rPr>
              <w:t>13</w:t>
            </w:r>
          </w:p>
        </w:tc>
        <w:tc>
          <w:tcPr>
            <w:tcW w:w="8071" w:type="dxa"/>
            <w:tcBorders>
              <w:bottom w:val="dashed" w:sz="4" w:space="0" w:color="auto"/>
              <w:right w:val="double" w:sz="4" w:space="0" w:color="auto"/>
            </w:tcBorders>
          </w:tcPr>
          <w:p w14:paraId="4D70C29A" w14:textId="095D2C33" w:rsidR="002317B6" w:rsidRPr="009E50BC" w:rsidRDefault="002317B6" w:rsidP="002317B6">
            <w:pPr>
              <w:rPr>
                <w:rFonts w:ascii="BIZ UDPゴシック" w:eastAsia="BIZ UDPゴシック" w:hAnsi="BIZ UDPゴシック"/>
                <w:szCs w:val="21"/>
              </w:rPr>
            </w:pPr>
            <w:r w:rsidRPr="009E50BC">
              <w:rPr>
                <w:rFonts w:ascii="BIZ UDPゴシック" w:eastAsia="BIZ UDPゴシック" w:hAnsi="BIZ UDPゴシック"/>
                <w:szCs w:val="21"/>
              </w:rPr>
              <w:t>地震</w:t>
            </w:r>
            <w:r w:rsidRPr="009E50BC">
              <w:rPr>
                <w:rFonts w:ascii="BIZ UDPゴシック" w:eastAsia="BIZ UDPゴシック" w:hAnsi="BIZ UDPゴシック" w:hint="eastAsia"/>
                <w:szCs w:val="21"/>
              </w:rPr>
              <w:t xml:space="preserve">　</w:t>
            </w:r>
            <w:r w:rsidRPr="009E50BC">
              <w:rPr>
                <w:rFonts w:ascii="BIZ UDPゴシック" w:eastAsia="BIZ UDPゴシック" w:hAnsi="BIZ UDPゴシック"/>
                <w:szCs w:val="21"/>
              </w:rPr>
              <w:t>避難</w:t>
            </w:r>
            <w:r w:rsidRPr="009E50BC">
              <w:rPr>
                <w:rFonts w:ascii="BIZ UDPゴシック" w:eastAsia="BIZ UDPゴシック" w:hAnsi="BIZ UDPゴシック" w:hint="eastAsia"/>
                <w:szCs w:val="21"/>
              </w:rPr>
              <w:t>する</w:t>
            </w:r>
            <w:r w:rsidRPr="009E50BC">
              <w:rPr>
                <w:rFonts w:ascii="BIZ UDPゴシック" w:eastAsia="BIZ UDPゴシック" w:hAnsi="BIZ UDPゴシック"/>
                <w:szCs w:val="21"/>
              </w:rPr>
              <w:t>際</w:t>
            </w:r>
            <w:r w:rsidRPr="009E50BC">
              <w:rPr>
                <w:rFonts w:ascii="BIZ UDPゴシック" w:eastAsia="BIZ UDPゴシック" w:hAnsi="BIZ UDPゴシック" w:hint="eastAsia"/>
                <w:szCs w:val="21"/>
              </w:rPr>
              <w:t>の</w:t>
            </w:r>
            <w:r w:rsidRPr="009E50BC">
              <w:rPr>
                <w:rFonts w:ascii="BIZ UDPゴシック" w:eastAsia="BIZ UDPゴシック" w:hAnsi="BIZ UDPゴシック"/>
                <w:szCs w:val="21"/>
              </w:rPr>
              <w:t>注意点</w:t>
            </w:r>
            <w:r w:rsidRPr="009E50BC">
              <w:rPr>
                <w:rFonts w:ascii="BIZ UDPゴシック" w:eastAsia="BIZ UDPゴシック" w:hAnsi="BIZ UDPゴシック" w:hint="eastAsia"/>
                <w:szCs w:val="21"/>
              </w:rPr>
              <w:t>（３）</w:t>
            </w:r>
          </w:p>
          <w:p w14:paraId="517F4A00" w14:textId="56754A7C" w:rsidR="00647714" w:rsidRPr="009E50BC" w:rsidRDefault="002317B6" w:rsidP="002317B6">
            <w:pPr>
              <w:rPr>
                <w:rFonts w:ascii="BIZ UDPゴシック" w:eastAsia="BIZ UDPゴシック" w:hAnsi="BIZ UDPゴシック"/>
                <w:szCs w:val="21"/>
              </w:rPr>
            </w:pPr>
            <w:r w:rsidRPr="009E50BC">
              <w:rPr>
                <w:rFonts w:ascii="BIZ UDPゴシック" w:eastAsia="BIZ UDPゴシック" w:hAnsi="BIZ UDPゴシック"/>
                <w:szCs w:val="21"/>
              </w:rPr>
              <w:t>初期消火</w:t>
            </w:r>
            <w:r w:rsidRPr="009E50BC">
              <w:rPr>
                <w:rFonts w:ascii="BIZ UDPゴシック" w:eastAsia="BIZ UDPゴシック" w:hAnsi="BIZ UDPゴシック" w:hint="eastAsia"/>
                <w:szCs w:val="21"/>
              </w:rPr>
              <w:t>への</w:t>
            </w:r>
            <w:r w:rsidRPr="009E50BC">
              <w:rPr>
                <w:rFonts w:ascii="BIZ UDPゴシック" w:eastAsia="BIZ UDPゴシック" w:hAnsi="BIZ UDPゴシック"/>
                <w:szCs w:val="21"/>
              </w:rPr>
              <w:t>対応</w:t>
            </w:r>
            <w:r w:rsidRPr="009E50BC">
              <w:rPr>
                <w:rFonts w:ascii="BIZ UDPゴシック" w:eastAsia="BIZ UDPゴシック" w:hAnsi="BIZ UDPゴシック" w:hint="eastAsia"/>
                <w:szCs w:val="21"/>
              </w:rPr>
              <w:t xml:space="preserve"> </w:t>
            </w:r>
            <w:r w:rsidRPr="009E50BC">
              <w:rPr>
                <w:rFonts w:ascii="BIZ UDPゴシック" w:eastAsia="BIZ UDPゴシック" w:hAnsi="BIZ UDPゴシック"/>
                <w:szCs w:val="21"/>
              </w:rPr>
              <w:t>落</w:t>
            </w:r>
            <w:r w:rsidRPr="009E50BC">
              <w:rPr>
                <w:rFonts w:ascii="BIZ UDPゴシック" w:eastAsia="BIZ UDPゴシック" w:hAnsi="BIZ UDPゴシック" w:hint="eastAsia"/>
                <w:szCs w:val="21"/>
              </w:rPr>
              <w:t>ち</w:t>
            </w:r>
            <w:r w:rsidRPr="009E50BC">
              <w:rPr>
                <w:rFonts w:ascii="BIZ UDPゴシック" w:eastAsia="BIZ UDPゴシック" w:hAnsi="BIZ UDPゴシック"/>
                <w:szCs w:val="21"/>
              </w:rPr>
              <w:t>着</w:t>
            </w:r>
            <w:r w:rsidRPr="009E50BC">
              <w:rPr>
                <w:rFonts w:ascii="BIZ UDPゴシック" w:eastAsia="BIZ UDPゴシック" w:hAnsi="BIZ UDPゴシック" w:hint="eastAsia"/>
                <w:szCs w:val="21"/>
              </w:rPr>
              <w:t>いて</w:t>
            </w:r>
            <w:r w:rsidRPr="009E50BC">
              <w:rPr>
                <w:rFonts w:ascii="BIZ UDPゴシック" w:eastAsia="BIZ UDPゴシック" w:hAnsi="BIZ UDPゴシック"/>
                <w:szCs w:val="21"/>
              </w:rPr>
              <w:t>行動</w:t>
            </w:r>
            <w:r w:rsidRPr="009E50BC">
              <w:rPr>
                <w:rFonts w:ascii="BIZ UDPゴシック" w:eastAsia="BIZ UDPゴシック" w:hAnsi="BIZ UDPゴシック" w:hint="eastAsia"/>
                <w:szCs w:val="21"/>
              </w:rPr>
              <w:t>を</w:t>
            </w:r>
          </w:p>
        </w:tc>
        <w:tc>
          <w:tcPr>
            <w:tcW w:w="12899" w:type="dxa"/>
            <w:tcBorders>
              <w:left w:val="double" w:sz="4" w:space="0" w:color="auto"/>
              <w:bottom w:val="dashed" w:sz="4" w:space="0" w:color="auto"/>
            </w:tcBorders>
          </w:tcPr>
          <w:p w14:paraId="7669BA16" w14:textId="77777777" w:rsidR="00532D1C" w:rsidRPr="009E50BC" w:rsidRDefault="00532D1C" w:rsidP="00532D1C">
            <w:pPr>
              <w:rPr>
                <w:rFonts w:ascii="Arial" w:hAnsi="Arial" w:cs="Arial"/>
                <w:szCs w:val="21"/>
                <w:lang w:val="es-PE"/>
              </w:rPr>
            </w:pPr>
            <w:r w:rsidRPr="009E50BC">
              <w:rPr>
                <w:rFonts w:ascii="Arial" w:hAnsi="Arial" w:cs="Arial"/>
                <w:szCs w:val="21"/>
                <w:lang w:val="es-PE"/>
              </w:rPr>
              <w:t>Precauciones al evacuar en caso de un terremoto (3)</w:t>
            </w:r>
          </w:p>
          <w:p w14:paraId="1B46D192" w14:textId="673423CC" w:rsidR="00647714" w:rsidRPr="009E50BC" w:rsidRDefault="00532D1C" w:rsidP="007C0484">
            <w:pPr>
              <w:rPr>
                <w:rFonts w:ascii="Arial" w:hAnsi="Arial" w:cs="Arial"/>
                <w:szCs w:val="21"/>
                <w:lang w:val="es-PE"/>
              </w:rPr>
            </w:pPr>
            <w:r w:rsidRPr="009E50BC">
              <w:rPr>
                <w:rFonts w:ascii="Arial" w:hAnsi="Arial" w:cs="Arial"/>
                <w:szCs w:val="21"/>
                <w:lang w:val="es-PE"/>
              </w:rPr>
              <w:t>Conservando la calma ayude a apagar conatos de incendio.</w:t>
            </w:r>
          </w:p>
        </w:tc>
      </w:tr>
      <w:tr w:rsidR="00647714" w:rsidRPr="009E50BC" w14:paraId="56C389EA" w14:textId="77777777" w:rsidTr="007C0484">
        <w:trPr>
          <w:trHeight w:val="859"/>
        </w:trPr>
        <w:tc>
          <w:tcPr>
            <w:tcW w:w="571" w:type="dxa"/>
            <w:vMerge/>
            <w:vAlign w:val="center"/>
          </w:tcPr>
          <w:p w14:paraId="3D38B7FA" w14:textId="77777777" w:rsidR="00647714" w:rsidRPr="009E50BC"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328CB356" w:rsidR="00647714" w:rsidRPr="009E50BC" w:rsidRDefault="002317B6" w:rsidP="00647714">
            <w:pPr>
              <w:snapToGrid w:val="0"/>
              <w:rPr>
                <w:rFonts w:ascii="BIZ UDPゴシック" w:eastAsia="BIZ UDPゴシック" w:hAnsi="BIZ UDPゴシック"/>
                <w:color w:val="030303"/>
                <w:szCs w:val="21"/>
                <w:shd w:val="clear" w:color="auto" w:fill="FFFFFF"/>
              </w:rPr>
            </w:pPr>
            <w:r w:rsidRPr="009E50BC">
              <w:rPr>
                <w:rFonts w:ascii="BIZ UDPゴシック" w:eastAsia="BIZ UDPゴシック" w:hAnsi="BIZ UDPゴシック" w:hint="eastAsia"/>
                <w:color w:val="030303"/>
                <w:szCs w:val="21"/>
                <w:shd w:val="clear" w:color="auto" w:fill="FFFFFF"/>
              </w:rPr>
              <w:t>もし身の回りに火の手が上がっている場所があったら、まず自分で消すことができるかどうか落ち着いて判断してください。</w:t>
            </w:r>
            <w:r w:rsidRPr="009E50BC">
              <w:rPr>
                <w:rFonts w:ascii="BIZ UDPゴシック" w:eastAsia="BIZ UDPゴシック" w:hAnsi="BIZ UDPゴシック" w:hint="eastAsia"/>
                <w:color w:val="030303"/>
                <w:szCs w:val="21"/>
                <w:shd w:val="clear" w:color="auto" w:fill="FFFFFF"/>
              </w:rPr>
              <w:br/>
              <w:t>もし、火がまだ小さければ、消火器を使うか毛布を風呂の水などでぬらして上からかぶせると、燃え広がるのを防ぐ効果があります。</w:t>
            </w:r>
            <w:r w:rsidRPr="009E50BC">
              <w:rPr>
                <w:rFonts w:ascii="BIZ UDPゴシック" w:eastAsia="BIZ UDPゴシック" w:hAnsi="BIZ UDPゴシック" w:hint="eastAsia"/>
                <w:color w:val="030303"/>
                <w:szCs w:val="21"/>
                <w:shd w:val="clear" w:color="auto" w:fill="FFFFFF"/>
              </w:rPr>
              <w:br/>
              <w:t>周りに人がいる場合は、消火器や風呂の水などを使って、一緒に火を消すことができないか声を掛けてみてください。</w:t>
            </w:r>
            <w:r w:rsidRPr="009E50BC">
              <w:rPr>
                <w:rFonts w:ascii="BIZ UDPゴシック" w:eastAsia="BIZ UDPゴシック" w:hAnsi="BIZ UDPゴシック" w:hint="eastAsia"/>
                <w:color w:val="030303"/>
                <w:szCs w:val="21"/>
                <w:shd w:val="clear" w:color="auto" w:fill="FFFFFF"/>
              </w:rPr>
              <w:br/>
              <w:t>すでに火が燃え広がり、自分で消すことが難しい場合は、周囲の安全を確認しながら速やかに逃げてください。</w:t>
            </w:r>
            <w:r w:rsidRPr="009E50BC">
              <w:rPr>
                <w:rFonts w:ascii="BIZ UDPゴシック" w:eastAsia="BIZ UDPゴシック" w:hAnsi="BIZ UDPゴシック" w:hint="eastAsia"/>
                <w:color w:val="030303"/>
                <w:szCs w:val="21"/>
                <w:shd w:val="clear" w:color="auto" w:fill="FFFFFF"/>
              </w:rPr>
              <w:br/>
              <w:t>周辺を広く見回して、火災が迫ってきていないかよく注意し、火災に巻き込まれないようにしてください。</w:t>
            </w:r>
            <w:r w:rsidRPr="009E50BC">
              <w:rPr>
                <w:rFonts w:ascii="BIZ UDPゴシック" w:eastAsia="BIZ UDPゴシック" w:hAnsi="BIZ UDPゴシック" w:hint="eastAsia"/>
                <w:color w:val="030303"/>
                <w:szCs w:val="21"/>
                <w:shd w:val="clear" w:color="auto" w:fill="FFFFFF"/>
              </w:rPr>
              <w:br/>
              <w:t>余震で大きな揺れがあった場合などは、念のため、火災が起きていないかを一緒に避難している人たちで手分けして確認しておくと、より安全です。</w:t>
            </w:r>
          </w:p>
        </w:tc>
        <w:tc>
          <w:tcPr>
            <w:tcW w:w="12899" w:type="dxa"/>
            <w:tcBorders>
              <w:top w:val="dashed" w:sz="4" w:space="0" w:color="auto"/>
              <w:left w:val="double" w:sz="4" w:space="0" w:color="auto"/>
            </w:tcBorders>
          </w:tcPr>
          <w:p w14:paraId="2A8A9E49" w14:textId="77777777" w:rsidR="00532D1C" w:rsidRPr="009E50BC" w:rsidRDefault="00532D1C" w:rsidP="00532D1C">
            <w:pPr>
              <w:rPr>
                <w:rFonts w:ascii="Arial" w:hAnsi="Arial" w:cs="Arial"/>
                <w:szCs w:val="21"/>
                <w:lang w:val="es-PE"/>
              </w:rPr>
            </w:pPr>
            <w:r w:rsidRPr="009E50BC">
              <w:rPr>
                <w:rFonts w:ascii="Arial" w:hAnsi="Arial" w:cs="Arial"/>
                <w:szCs w:val="21"/>
                <w:lang w:val="es-PE"/>
              </w:rPr>
              <w:t xml:space="preserve">Si hay incendios a su alrededor, piense con tranquilidad la opción de ayudar a apagarlos. </w:t>
            </w:r>
          </w:p>
          <w:p w14:paraId="22E72173" w14:textId="77777777" w:rsidR="00532D1C" w:rsidRPr="009E50BC" w:rsidRDefault="00532D1C" w:rsidP="00532D1C">
            <w:pPr>
              <w:rPr>
                <w:rFonts w:ascii="Arial" w:hAnsi="Arial" w:cs="Arial"/>
                <w:szCs w:val="21"/>
                <w:lang w:val="es-PE"/>
              </w:rPr>
            </w:pPr>
            <w:r w:rsidRPr="009E50BC">
              <w:rPr>
                <w:rFonts w:ascii="Arial" w:hAnsi="Arial" w:cs="Arial"/>
                <w:szCs w:val="21"/>
                <w:lang w:val="es-PE"/>
              </w:rPr>
              <w:t xml:space="preserve">Si el incendio aún es pequeño, use un extintor de incendios o humedezca una manta con agua de la bañera (puede ser algún paño o toalla grande) y cubra con ella el fuego, lo que ayudará a evitar que se extienda. </w:t>
            </w:r>
          </w:p>
          <w:p w14:paraId="17FB04D5" w14:textId="77777777" w:rsidR="00532D1C" w:rsidRPr="009E50BC" w:rsidRDefault="00532D1C" w:rsidP="00532D1C">
            <w:pPr>
              <w:rPr>
                <w:rFonts w:ascii="Arial" w:hAnsi="Arial" w:cs="Arial"/>
                <w:szCs w:val="21"/>
                <w:lang w:val="es-PE"/>
              </w:rPr>
            </w:pPr>
            <w:r w:rsidRPr="009E50BC">
              <w:rPr>
                <w:rFonts w:ascii="Arial" w:hAnsi="Arial" w:cs="Arial"/>
                <w:szCs w:val="21"/>
                <w:lang w:val="es-PE"/>
              </w:rPr>
              <w:t>Si hay personas a su alrededor, pídales que le ayuden a apagar el incendio, para ello puede usar un extintor de incendios, agua de la bañera o busque alguna otra opción.</w:t>
            </w:r>
          </w:p>
          <w:p w14:paraId="13F520DF" w14:textId="77777777" w:rsidR="00532D1C" w:rsidRPr="009E50BC" w:rsidRDefault="00532D1C" w:rsidP="00532D1C">
            <w:pPr>
              <w:rPr>
                <w:rFonts w:ascii="Arial" w:hAnsi="Arial" w:cs="Arial"/>
                <w:szCs w:val="21"/>
                <w:lang w:val="es-PE"/>
              </w:rPr>
            </w:pPr>
            <w:r w:rsidRPr="009E50BC">
              <w:rPr>
                <w:rFonts w:ascii="Arial" w:hAnsi="Arial" w:cs="Arial"/>
                <w:szCs w:val="21"/>
                <w:lang w:val="es-PE"/>
              </w:rPr>
              <w:t>Si el incendio se ha extendido y les es difícil extinguirlo por ustedes mismo, por favor, huyan rápidamente cuidando la seguridad de todos.</w:t>
            </w:r>
          </w:p>
          <w:p w14:paraId="3DFAB50C" w14:textId="77777777" w:rsidR="00532D1C" w:rsidRPr="009E50BC" w:rsidRDefault="00532D1C" w:rsidP="00532D1C">
            <w:pPr>
              <w:rPr>
                <w:rFonts w:ascii="Arial" w:hAnsi="Arial" w:cs="Arial"/>
                <w:szCs w:val="21"/>
                <w:lang w:val="es-PE"/>
              </w:rPr>
            </w:pPr>
            <w:r w:rsidRPr="009E50BC">
              <w:rPr>
                <w:rFonts w:ascii="Arial" w:hAnsi="Arial" w:cs="Arial"/>
                <w:szCs w:val="21"/>
                <w:lang w:val="es-PE"/>
              </w:rPr>
              <w:t>Observe bien el área que lo rodea, sobretodo preste atención a que si el fuego se está acercando, cuide el no quedar atrapado en medio del incendio.</w:t>
            </w:r>
          </w:p>
          <w:p w14:paraId="6B3B233B" w14:textId="564E2EF0" w:rsidR="007E0668" w:rsidRPr="009E50BC" w:rsidRDefault="00532D1C" w:rsidP="00BA291D">
            <w:pPr>
              <w:rPr>
                <w:rFonts w:ascii="Arial" w:hAnsi="Arial" w:cs="Arial"/>
                <w:szCs w:val="21"/>
                <w:lang w:val="es-PE"/>
              </w:rPr>
            </w:pPr>
            <w:r w:rsidRPr="009E50BC">
              <w:rPr>
                <w:rFonts w:ascii="Arial" w:hAnsi="Arial" w:cs="Arial"/>
                <w:szCs w:val="21"/>
                <w:lang w:val="es-PE"/>
              </w:rPr>
              <w:t>Si hay una gran replica, por su seguridad, es conveniente que entre todos chequen si hay algún incendio.</w:t>
            </w:r>
          </w:p>
        </w:tc>
      </w:tr>
    </w:tbl>
    <w:p w14:paraId="0646DC0A" w14:textId="5697616D" w:rsidR="003C7233" w:rsidRPr="009E50BC" w:rsidRDefault="003C7233" w:rsidP="000405BC">
      <w:pPr>
        <w:jc w:val="right"/>
        <w:rPr>
          <w:rFonts w:ascii="BIZ UDゴシック" w:eastAsia="BIZ UDゴシック" w:hAnsi="BIZ UDゴシック"/>
        </w:rPr>
      </w:pPr>
    </w:p>
    <w:sectPr w:rsidR="003C7233" w:rsidRPr="009E50BC"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317B6"/>
    <w:rsid w:val="002A24C1"/>
    <w:rsid w:val="002B368B"/>
    <w:rsid w:val="002D1D22"/>
    <w:rsid w:val="003354BA"/>
    <w:rsid w:val="00375203"/>
    <w:rsid w:val="003A208F"/>
    <w:rsid w:val="003C7233"/>
    <w:rsid w:val="003F2438"/>
    <w:rsid w:val="00405958"/>
    <w:rsid w:val="00414822"/>
    <w:rsid w:val="00430F05"/>
    <w:rsid w:val="00446423"/>
    <w:rsid w:val="00446564"/>
    <w:rsid w:val="00456A63"/>
    <w:rsid w:val="00505DE1"/>
    <w:rsid w:val="00511244"/>
    <w:rsid w:val="00532D1C"/>
    <w:rsid w:val="005741CB"/>
    <w:rsid w:val="005864D4"/>
    <w:rsid w:val="00642D50"/>
    <w:rsid w:val="00647714"/>
    <w:rsid w:val="006E39C1"/>
    <w:rsid w:val="007468FA"/>
    <w:rsid w:val="007912B3"/>
    <w:rsid w:val="007C0484"/>
    <w:rsid w:val="007E0668"/>
    <w:rsid w:val="00802265"/>
    <w:rsid w:val="00866726"/>
    <w:rsid w:val="008A4E7C"/>
    <w:rsid w:val="00917659"/>
    <w:rsid w:val="009369A7"/>
    <w:rsid w:val="009E50BC"/>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a9">
    <w:name w:val="No Spacing"/>
    <w:uiPriority w:val="1"/>
    <w:qFormat/>
    <w:rsid w:val="0044642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525">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489206253">
      <w:bodyDiv w:val="1"/>
      <w:marLeft w:val="0"/>
      <w:marRight w:val="0"/>
      <w:marTop w:val="0"/>
      <w:marBottom w:val="0"/>
      <w:divBdr>
        <w:top w:val="none" w:sz="0" w:space="0" w:color="auto"/>
        <w:left w:val="none" w:sz="0" w:space="0" w:color="auto"/>
        <w:bottom w:val="none" w:sz="0" w:space="0" w:color="auto"/>
        <w:right w:val="none" w:sz="0" w:space="0" w:color="auto"/>
      </w:divBdr>
    </w:div>
    <w:div w:id="20777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205</Words>
  <Characters>1170</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2024-02-08T01:08:00Z</dcterms:modified>
</cp:coreProperties>
</file>