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84EE" w14:textId="77777777" w:rsidR="003E799A" w:rsidRPr="00A970A9" w:rsidRDefault="00D96A0F" w:rsidP="003E799A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</w:pPr>
      <w:r w:rsidRPr="00A970A9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 xml:space="preserve"> Acerca del </w:t>
      </w:r>
      <w:r w:rsidRPr="00A970A9">
        <w:rPr>
          <w:rFonts w:asciiTheme="majorHAnsi" w:eastAsia="UD デジタル 教科書体 NK-R" w:hAnsiTheme="majorHAnsi" w:cstheme="majorHAnsi" w:hint="eastAsia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>N</w:t>
      </w:r>
      <w:r w:rsidR="00DE28EE" w:rsidRPr="00A970A9">
        <w:rPr>
          <w:rFonts w:asciiTheme="majorHAnsi" w:eastAsia="UD デジタル 教科書体 NK-R" w:hAnsiTheme="majorHAnsi" w:cstheme="majorHAnsi" w:hint="eastAsia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>uevo Coronavirus</w:t>
      </w:r>
      <w:r w:rsidR="003E799A" w:rsidRPr="00A74BD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14:paraId="53848603" w14:textId="77777777" w:rsidR="005F093D" w:rsidRPr="00A970A9" w:rsidRDefault="007D49C6" w:rsidP="00A970A9">
      <w:pPr>
        <w:pStyle w:val="1"/>
        <w:snapToGrid w:val="0"/>
        <w:spacing w:before="240"/>
        <w:rPr>
          <w:rFonts w:ascii="UD デジタル 教科書体 NK-R" w:eastAsia="UD デジタル 教科書体 NK-R"/>
          <w:b/>
          <w:u w:val="single"/>
          <w:lang w:val="es-SV"/>
        </w:rPr>
      </w:pPr>
      <w:r w:rsidRPr="00A970A9">
        <w:rPr>
          <w:rFonts w:ascii="UD デジタル 教科書体 NK-R" w:eastAsia="UD デジタル 教科書体 NK-R" w:hint="eastAsia"/>
          <w:b/>
          <w:u w:val="single"/>
          <w:lang w:val="es-SV"/>
        </w:rPr>
        <w:t>■</w:t>
      </w:r>
      <w:r w:rsidRPr="00A970A9">
        <w:rPr>
          <w:rFonts w:ascii="UD デジタル 教科書体 NK-R" w:eastAsia="UD デジタル 教科書体 NK-R"/>
          <w:b/>
          <w:u w:val="single"/>
          <w:lang w:val="es-SV"/>
        </w:rPr>
        <w:t>¿</w:t>
      </w:r>
      <w:r w:rsidRPr="00A970A9">
        <w:rPr>
          <w:rFonts w:asciiTheme="majorHAnsi" w:eastAsia="UD デジタル 教科書体 NK-R" w:hAnsiTheme="majorHAnsi" w:cstheme="majorHAnsi"/>
          <w:b/>
          <w:u w:val="single"/>
          <w:lang w:val="es-SV"/>
        </w:rPr>
        <w:t>Qué</w:t>
      </w:r>
      <w:r w:rsidR="00BE790D" w:rsidRPr="00A970A9">
        <w:rPr>
          <w:rFonts w:asciiTheme="majorHAnsi" w:eastAsia="UD デジタル 教科書体 NK-R" w:hAnsiTheme="majorHAnsi" w:cstheme="majorHAnsi"/>
          <w:b/>
          <w:u w:val="single"/>
          <w:lang w:val="es-SV"/>
        </w:rPr>
        <w:t xml:space="preserve"> es el</w:t>
      </w:r>
      <w:r w:rsidRPr="00A970A9">
        <w:rPr>
          <w:rFonts w:asciiTheme="majorHAnsi" w:eastAsia="UD デジタル 教科書体 NK-R" w:hAnsiTheme="majorHAnsi" w:cstheme="majorHAnsi"/>
          <w:b/>
          <w:u w:val="single"/>
          <w:lang w:val="es-SV"/>
        </w:rPr>
        <w:t xml:space="preserve"> ‘Nuevo Coronavirus’</w:t>
      </w:r>
      <w:r w:rsidR="005F093D" w:rsidRPr="00A970A9">
        <w:rPr>
          <w:rFonts w:ascii="UD デジタル 教科書体 NK-R" w:eastAsia="UD デジタル 教科書体 NK-R" w:hint="eastAsia"/>
          <w:b/>
          <w:u w:val="single"/>
          <w:lang w:val="es-SV"/>
        </w:rPr>
        <w:t>？</w:t>
      </w:r>
    </w:p>
    <w:p w14:paraId="1E15FBFB" w14:textId="77777777" w:rsidR="005F093D" w:rsidRPr="00A970A9" w:rsidRDefault="00C7164F" w:rsidP="00A54BFA">
      <w:pPr>
        <w:snapToGrid w:val="0"/>
        <w:spacing w:after="240"/>
        <w:ind w:firstLineChars="100" w:firstLine="210"/>
        <w:rPr>
          <w:rFonts w:ascii="UD デジタル 教科書体 NK-R" w:eastAsia="UD デジタル 教科書体 NK-R" w:hAnsi="ＭＳ ゴシック" w:cs="ＭＳ Ｐゴシック"/>
          <w:bCs/>
          <w:kern w:val="36"/>
          <w:szCs w:val="21"/>
          <w:lang w:val="es-SV"/>
        </w:rPr>
      </w:pP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El Nuevo Coronavirus (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COVID-19) es una</w:t>
      </w: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enfermedad infecciosa</w:t>
      </w:r>
      <w:r w:rsidR="00752F35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de las vías respiratorias cuya aparición 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se reportó e</w:t>
      </w: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n diciembre de</w:t>
      </w:r>
      <w:r w:rsidR="00A13A48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l</w:t>
      </w: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2019 en la </w:t>
      </w:r>
      <w:r w:rsidR="00A13A48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provincia de Hubei, </w:t>
      </w: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Repúbli</w:t>
      </w:r>
      <w:r w:rsidR="00561AC6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ca P</w:t>
      </w:r>
      <w:r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opular China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. Se ha </w:t>
      </w:r>
      <w:r w:rsidR="00561AC6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informado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que entre los síntom</w:t>
      </w:r>
      <w:r w:rsidR="00F52A97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as puede observarse tos, fiebre </w:t>
      </w:r>
      <w:r w:rsidR="00561AC6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y surgimiento de</w:t>
      </w:r>
      <w:r w:rsidR="00711067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neumonía. Se piensa que el contagio </w:t>
      </w:r>
      <w:r w:rsidR="00415233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puede darse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a través del rocío</w:t>
      </w:r>
      <w:r w:rsidR="00104303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(ocasionado al estornudar o toser, por ejemplo) </w:t>
      </w:r>
      <w:r w:rsidR="007D1E69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y/o por el contacto físic</w:t>
      </w:r>
      <w:r w:rsidR="00104303" w:rsidRPr="00A970A9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o.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4BFA" w14:paraId="235420D3" w14:textId="77777777" w:rsidTr="00A54BFA">
        <w:trPr>
          <w:trHeight w:val="1191"/>
        </w:trPr>
        <w:tc>
          <w:tcPr>
            <w:tcW w:w="9514" w:type="dxa"/>
            <w:vAlign w:val="center"/>
          </w:tcPr>
          <w:p w14:paraId="7C7DAFC2" w14:textId="36DB9254" w:rsidR="00A54BFA" w:rsidRDefault="00A54BFA" w:rsidP="00A54BFA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hAnsiTheme="majorHAnsi" w:cstheme="majorHAnsi"/>
                <w:lang w:val="es-MX"/>
              </w:rPr>
            </w:pPr>
            <w:r w:rsidRPr="00D35072">
              <w:rPr>
                <w:rFonts w:asciiTheme="majorHAnsi" w:hAnsiTheme="majorHAnsi" w:cstheme="majorHAnsi"/>
                <w:lang w:val="es-MX"/>
              </w:rPr>
              <w:t xml:space="preserve">Si tiene síntomas </w:t>
            </w:r>
            <w:r>
              <w:rPr>
                <w:rFonts w:asciiTheme="majorHAnsi" w:hAnsiTheme="majorHAnsi" w:cstheme="majorHAnsi"/>
                <w:lang w:val="es-MX"/>
              </w:rPr>
              <w:t xml:space="preserve">tales </w:t>
            </w:r>
            <w:r w:rsidRPr="00D35072">
              <w:rPr>
                <w:rFonts w:asciiTheme="majorHAnsi" w:hAnsiTheme="majorHAnsi" w:cstheme="majorHAnsi"/>
                <w:lang w:val="es-MX"/>
              </w:rPr>
              <w:t>como tos o fiebre</w:t>
            </w:r>
            <w:r>
              <w:rPr>
                <w:rFonts w:asciiTheme="majorHAnsi" w:hAnsiTheme="majorHAnsi" w:cstheme="majorHAnsi"/>
                <w:lang w:val="es-MX"/>
              </w:rPr>
              <w:t xml:space="preserve">, primero que nada, </w:t>
            </w:r>
            <w:r w:rsidRPr="00F52A97">
              <w:rPr>
                <w:rFonts w:asciiTheme="majorHAnsi" w:hAnsiTheme="majorHAnsi" w:cstheme="majorHAnsi"/>
                <w:lang w:val="es-MX"/>
              </w:rPr>
              <w:t xml:space="preserve">favor de </w:t>
            </w:r>
            <w:r>
              <w:rPr>
                <w:rFonts w:asciiTheme="majorHAnsi" w:hAnsiTheme="majorHAnsi" w:cstheme="majorHAnsi"/>
                <w:lang w:val="es-MX"/>
              </w:rPr>
              <w:t>ponerse</w:t>
            </w:r>
            <w:r w:rsidRPr="00F52A97">
              <w:rPr>
                <w:rFonts w:asciiTheme="majorHAnsi" w:hAnsiTheme="majorHAnsi" w:cstheme="majorHAnsi"/>
                <w:lang w:val="es-MX"/>
              </w:rPr>
              <w:t xml:space="preserve"> en contacto telefónico </w:t>
            </w:r>
            <w:r>
              <w:rPr>
                <w:rFonts w:asciiTheme="majorHAnsi" w:hAnsiTheme="majorHAnsi" w:cstheme="majorHAnsi"/>
                <w:lang w:val="es-MX"/>
              </w:rPr>
              <w:t>con un centro de salud público</w:t>
            </w:r>
            <w:r w:rsidRPr="00F52A97">
              <w:rPr>
                <w:rFonts w:asciiTheme="majorHAnsi" w:hAnsiTheme="majorHAnsi" w:cstheme="majorHAnsi"/>
                <w:lang w:val="es-MX"/>
              </w:rPr>
              <w:t>.</w:t>
            </w:r>
            <w:r>
              <w:rPr>
                <w:rFonts w:asciiTheme="majorHAnsi" w:hAnsiTheme="majorHAnsi" w:cstheme="majorHAnsi" w:hint="eastAsia"/>
                <w:lang w:val="es-MX"/>
              </w:rPr>
              <w:t xml:space="preserve">　</w:t>
            </w:r>
            <w:r>
              <w:rPr>
                <w:rFonts w:asciiTheme="majorHAnsi" w:hAnsiTheme="majorHAnsi" w:cstheme="majorHAnsi" w:hint="eastAsia"/>
                <w:lang w:val="es-MX"/>
              </w:rPr>
              <w:t>(37.5</w:t>
            </w:r>
            <w:r>
              <w:rPr>
                <w:rFonts w:asciiTheme="majorHAnsi" w:hAnsiTheme="majorHAnsi" w:cstheme="majorHAnsi" w:hint="eastAsia"/>
                <w:lang w:val="es-MX"/>
              </w:rPr>
              <w:t>℃</w:t>
            </w:r>
            <w:r w:rsidR="00C931C9">
              <w:rPr>
                <w:rFonts w:asciiTheme="majorHAnsi" w:eastAsia="UD デジタル 教科書体 NK-R" w:hAnsiTheme="majorHAnsi" w:cstheme="majorHAnsi" w:hint="eastAsia"/>
                <w:lang w:val="de-DE"/>
              </w:rPr>
              <w:t>~</w:t>
            </w:r>
            <w:r>
              <w:rPr>
                <w:rFonts w:asciiTheme="majorHAnsi" w:hAnsiTheme="majorHAnsi" w:cstheme="majorHAnsi" w:hint="eastAsia"/>
                <w:lang w:val="es-MX"/>
              </w:rPr>
              <w:t xml:space="preserve">, 4 </w:t>
            </w:r>
            <w:r w:rsidRPr="00A54BFA">
              <w:rPr>
                <w:rFonts w:asciiTheme="majorHAnsi" w:hAnsiTheme="majorHAnsi" w:cstheme="majorHAnsi"/>
                <w:lang w:val="es-MX"/>
              </w:rPr>
              <w:t>días</w:t>
            </w:r>
            <w:r>
              <w:rPr>
                <w:rFonts w:asciiTheme="majorHAnsi" w:hAnsiTheme="majorHAnsi" w:cstheme="majorHAnsi" w:hint="eastAsia"/>
                <w:lang w:val="es-MX"/>
              </w:rPr>
              <w:t>~)</w:t>
            </w:r>
          </w:p>
          <w:p w14:paraId="6D103F2A" w14:textId="736F150B" w:rsidR="00A54BFA" w:rsidRPr="00A54BFA" w:rsidRDefault="00A54BFA" w:rsidP="00A54BFA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Proceda de acuerdo a las indicaciones que se le hayan dado y acuda a la consulta médica utilizando una mascarilla.</w:t>
            </w:r>
          </w:p>
        </w:tc>
      </w:tr>
    </w:tbl>
    <w:p w14:paraId="4D57B408" w14:textId="4B3A214E" w:rsidR="00F93DF2" w:rsidRPr="00D35072" w:rsidRDefault="006A28DE" w:rsidP="00A970A9">
      <w:pPr>
        <w:widowControl/>
        <w:shd w:val="clear" w:color="auto" w:fill="FFFFFF"/>
        <w:snapToGrid w:val="0"/>
        <w:spacing w:before="240"/>
        <w:jc w:val="left"/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</w:pPr>
      <w:r w:rsidRPr="006A28DE">
        <w:rPr>
          <w:rFonts w:asciiTheme="majorHAnsi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7FF3F003" wp14:editId="4412F8B6">
            <wp:simplePos x="0" y="0"/>
            <wp:positionH relativeFrom="column">
              <wp:posOffset>5281295</wp:posOffset>
            </wp:positionH>
            <wp:positionV relativeFrom="paragraph">
              <wp:posOffset>157480</wp:posOffset>
            </wp:positionV>
            <wp:extent cx="1076325" cy="692789"/>
            <wp:effectExtent l="0" t="0" r="0" b="0"/>
            <wp:wrapNone/>
            <wp:docPr id="13" name="図 13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91" w:rsidRPr="00D35072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>■</w:t>
      </w:r>
      <w:r w:rsidR="00F93DF2" w:rsidRPr="00D35072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 xml:space="preserve"> </w:t>
      </w:r>
      <w:r w:rsidR="00A411E8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 xml:space="preserve">Es importante </w:t>
      </w:r>
      <w:r w:rsidR="00752F35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>p</w:t>
      </w:r>
      <w:r w:rsidR="00415233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 xml:space="preserve">revenir la infección </w:t>
      </w:r>
      <w:r w:rsidR="00F93DF2" w:rsidRPr="00D35072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>y propagación</w:t>
      </w:r>
      <w:r w:rsidR="00A411E8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ES_tradnl"/>
        </w:rPr>
        <w:t xml:space="preserve"> de unos a otros</w:t>
      </w:r>
    </w:p>
    <w:p w14:paraId="38A26BA7" w14:textId="6F347A06" w:rsidR="00F93DF2" w:rsidRPr="00D35072" w:rsidRDefault="00F93DF2" w:rsidP="00420678">
      <w:pPr>
        <w:widowControl/>
        <w:shd w:val="clear" w:color="auto" w:fill="FFFFFF"/>
        <w:snapToGrid w:val="0"/>
        <w:spacing w:before="240"/>
        <w:ind w:firstLineChars="64" w:firstLine="141"/>
        <w:jc w:val="left"/>
        <w:rPr>
          <w:rFonts w:asciiTheme="majorHAnsi" w:hAnsiTheme="majorHAnsi" w:cstheme="majorHAnsi"/>
          <w:b/>
          <w:kern w:val="0"/>
          <w:sz w:val="22"/>
          <w:szCs w:val="21"/>
          <w:lang w:val="es-ES_tradnl"/>
        </w:rPr>
      </w:pPr>
      <w:r w:rsidRPr="00D35072">
        <w:rPr>
          <w:rFonts w:asciiTheme="majorHAnsi" w:hAnsiTheme="majorHAnsi" w:cstheme="majorHAnsi"/>
          <w:b/>
          <w:kern w:val="0"/>
          <w:sz w:val="22"/>
          <w:szCs w:val="21"/>
          <w:lang w:val="es-ES_tradnl"/>
        </w:rPr>
        <w:t>Medidas preventivas individuales</w:t>
      </w:r>
    </w:p>
    <w:p w14:paraId="4A08A9DA" w14:textId="77777777" w:rsidR="00F93DF2" w:rsidRDefault="00F93DF2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 xml:space="preserve">Lavarse las manos </w:t>
      </w:r>
      <w:r w:rsidR="003A5332">
        <w:rPr>
          <w:rFonts w:asciiTheme="majorHAnsi" w:hAnsiTheme="majorHAnsi" w:cstheme="majorHAnsi"/>
          <w:kern w:val="0"/>
          <w:szCs w:val="21"/>
          <w:lang w:val="es-ES_tradnl"/>
        </w:rPr>
        <w:t xml:space="preserve">y hacer gárgaras 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al regresar de la calle.</w:t>
      </w:r>
    </w:p>
    <w:p w14:paraId="4968F546" w14:textId="043D6333" w:rsidR="003A5332" w:rsidRDefault="006A28DE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6A28DE">
        <w:rPr>
          <w:rFonts w:asciiTheme="majorHAnsi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2DE37982" wp14:editId="0926C3C7">
            <wp:simplePos x="0" y="0"/>
            <wp:positionH relativeFrom="column">
              <wp:posOffset>5100320</wp:posOffset>
            </wp:positionH>
            <wp:positionV relativeFrom="paragraph">
              <wp:posOffset>34290</wp:posOffset>
            </wp:positionV>
            <wp:extent cx="1086431" cy="1006591"/>
            <wp:effectExtent l="0" t="0" r="0" b="3175"/>
            <wp:wrapNone/>
            <wp:docPr id="12" name="図 12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31" cy="10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32">
        <w:rPr>
          <w:rFonts w:asciiTheme="majorHAnsi" w:hAnsiTheme="majorHAnsi" w:cstheme="majorHAnsi"/>
          <w:kern w:val="0"/>
          <w:szCs w:val="21"/>
          <w:lang w:val="es-ES_tradnl"/>
        </w:rPr>
        <w:t xml:space="preserve">Usar alcohol para desinfectarse las manos y los dedos. </w:t>
      </w:r>
    </w:p>
    <w:p w14:paraId="5A96598B" w14:textId="3F9F4874" w:rsidR="003A5332" w:rsidRPr="00D35072" w:rsidRDefault="003A5332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>
        <w:rPr>
          <w:rFonts w:asciiTheme="majorHAnsi" w:hAnsiTheme="majorHAnsi" w:cstheme="majorHAnsi"/>
          <w:kern w:val="0"/>
          <w:szCs w:val="21"/>
          <w:lang w:val="es-ES_tradnl"/>
        </w:rPr>
        <w:t>Evitar lugares concurridos por mucha gente.</w:t>
      </w:r>
    </w:p>
    <w:p w14:paraId="54F5FE8A" w14:textId="58291058" w:rsidR="00F93DF2" w:rsidRPr="00D35072" w:rsidRDefault="00F93DF2" w:rsidP="006A28DE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 xml:space="preserve">Ventilar y mantener la habitación a una temperatura </w:t>
      </w:r>
      <w:r w:rsidR="003A5332">
        <w:rPr>
          <w:rFonts w:asciiTheme="majorHAnsi" w:hAnsiTheme="majorHAnsi" w:cstheme="majorHAnsi"/>
          <w:kern w:val="0"/>
          <w:szCs w:val="21"/>
          <w:lang w:val="es-ES_tradnl"/>
        </w:rPr>
        <w:t xml:space="preserve">y humedad 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adecuada</w:t>
      </w:r>
      <w:r w:rsidR="003A5332">
        <w:rPr>
          <w:rFonts w:asciiTheme="majorHAnsi" w:hAnsiTheme="majorHAnsi" w:cstheme="majorHAnsi"/>
          <w:kern w:val="0"/>
          <w:szCs w:val="21"/>
          <w:lang w:val="es-ES_tradnl"/>
        </w:rPr>
        <w:t>s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.</w:t>
      </w:r>
    </w:p>
    <w:p w14:paraId="7C32D430" w14:textId="1F1503BE" w:rsidR="00F93DF2" w:rsidRPr="00D35072" w:rsidRDefault="00F93DF2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 xml:space="preserve">Llevar una vida ordenada y descansar </w:t>
      </w:r>
      <w:r w:rsidR="003A5332">
        <w:rPr>
          <w:rFonts w:asciiTheme="majorHAnsi" w:hAnsiTheme="majorHAnsi" w:cstheme="majorHAnsi"/>
          <w:kern w:val="0"/>
          <w:szCs w:val="21"/>
          <w:lang w:val="es-ES_tradnl"/>
        </w:rPr>
        <w:t>lo suficiente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.</w:t>
      </w:r>
    </w:p>
    <w:p w14:paraId="45033065" w14:textId="77777777" w:rsidR="00F93DF2" w:rsidRPr="00D35072" w:rsidRDefault="00F93DF2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Llevar una alimentación equilibrada y beber bastante líquido.</w:t>
      </w:r>
    </w:p>
    <w:p w14:paraId="26646F61" w14:textId="6E0A50E6" w:rsidR="00F93DF2" w:rsidRPr="00D35072" w:rsidRDefault="00F93DF2" w:rsidP="00420678">
      <w:pPr>
        <w:widowControl/>
        <w:shd w:val="clear" w:color="auto" w:fill="FFFFFF"/>
        <w:snapToGrid w:val="0"/>
        <w:spacing w:before="240"/>
        <w:ind w:rightChars="-54" w:right="-113" w:firstLineChars="64" w:firstLine="141"/>
        <w:jc w:val="left"/>
        <w:rPr>
          <w:rFonts w:asciiTheme="majorHAnsi" w:hAnsiTheme="majorHAnsi" w:cstheme="majorHAnsi"/>
          <w:b/>
          <w:kern w:val="0"/>
          <w:sz w:val="22"/>
          <w:szCs w:val="21"/>
          <w:lang w:val="es-ES_tradnl"/>
        </w:rPr>
      </w:pPr>
      <w:r w:rsidRPr="00D35072">
        <w:rPr>
          <w:rFonts w:asciiTheme="majorHAnsi" w:hAnsiTheme="majorHAnsi" w:cstheme="majorHAnsi"/>
          <w:b/>
          <w:kern w:val="0"/>
          <w:sz w:val="22"/>
          <w:szCs w:val="21"/>
          <w:lang w:val="es-ES_tradnl"/>
        </w:rPr>
        <w:t>Medidas para prevenir la propagación de la infección a través de “buenos modales de tos</w:t>
      </w:r>
      <w:r w:rsidR="009D1443">
        <w:rPr>
          <w:rFonts w:asciiTheme="majorHAnsi" w:hAnsiTheme="majorHAnsi" w:cstheme="majorHAnsi"/>
          <w:b/>
          <w:kern w:val="0"/>
          <w:sz w:val="22"/>
          <w:szCs w:val="21"/>
          <w:lang w:val="es-ES_tradnl"/>
        </w:rPr>
        <w:t>”</w:t>
      </w:r>
    </w:p>
    <w:p w14:paraId="7611AA29" w14:textId="6EC82EF8" w:rsidR="00F93DF2" w:rsidRPr="00D35072" w:rsidRDefault="00F93DF2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Cuando se presenten síntomas como tos o estornudo, use mascarilla.</w:t>
      </w:r>
    </w:p>
    <w:p w14:paraId="1EB9E381" w14:textId="308E91CE" w:rsidR="00F93DF2" w:rsidRPr="00D35072" w:rsidRDefault="005B4037" w:rsidP="00A970A9">
      <w:pPr>
        <w:widowControl/>
        <w:numPr>
          <w:ilvl w:val="0"/>
          <w:numId w:val="3"/>
        </w:numPr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  <w:r>
        <w:rPr>
          <w:rFonts w:asciiTheme="majorHAnsi" w:hAnsiTheme="majorHAnsi" w:cstheme="majorHAnsi"/>
          <w:kern w:val="0"/>
          <w:szCs w:val="21"/>
          <w:lang w:val="es-ES_tradnl"/>
        </w:rPr>
        <w:t xml:space="preserve">En caso de no tener mascarilla, 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 xml:space="preserve">cúbrase la boca y la nariz con </w:t>
      </w:r>
      <w:r>
        <w:rPr>
          <w:rFonts w:asciiTheme="majorHAnsi" w:hAnsiTheme="majorHAnsi" w:cstheme="majorHAnsi"/>
          <w:kern w:val="0"/>
          <w:szCs w:val="21"/>
          <w:lang w:val="es-ES_tradnl"/>
        </w:rPr>
        <w:t xml:space="preserve">un 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pañuelo desechable</w:t>
      </w:r>
      <w:r>
        <w:rPr>
          <w:rFonts w:asciiTheme="majorHAnsi" w:hAnsiTheme="majorHAnsi" w:cstheme="majorHAnsi"/>
          <w:kern w:val="0"/>
          <w:szCs w:val="21"/>
          <w:lang w:val="es-ES_tradnl"/>
        </w:rPr>
        <w:t>, o con la manga de su camisa, etc</w:t>
      </w:r>
      <w:r w:rsidRPr="00D35072">
        <w:rPr>
          <w:rFonts w:asciiTheme="majorHAnsi" w:hAnsiTheme="majorHAnsi" w:cstheme="majorHAnsi"/>
          <w:kern w:val="0"/>
          <w:szCs w:val="21"/>
          <w:lang w:val="es-ES_tradnl"/>
        </w:rPr>
        <w:t>.</w:t>
      </w:r>
      <w:r>
        <w:rPr>
          <w:rFonts w:asciiTheme="majorHAnsi" w:hAnsiTheme="majorHAnsi" w:cstheme="majorHAnsi"/>
          <w:kern w:val="0"/>
          <w:szCs w:val="21"/>
          <w:lang w:val="es-ES_tradnl"/>
        </w:rPr>
        <w:t>, cuando vaya a toser o estornudar.</w:t>
      </w:r>
      <w:r w:rsidR="00F93DF2" w:rsidRPr="00D35072">
        <w:rPr>
          <w:rFonts w:asciiTheme="majorHAnsi" w:hAnsiTheme="majorHAnsi" w:cstheme="majorHAnsi"/>
          <w:kern w:val="0"/>
          <w:szCs w:val="21"/>
          <w:lang w:val="es-ES_tradnl"/>
        </w:rPr>
        <w:t xml:space="preserve"> </w:t>
      </w:r>
    </w:p>
    <w:p w14:paraId="5C598209" w14:textId="77777777" w:rsidR="00FD2991" w:rsidRPr="00A970A9" w:rsidRDefault="00D96A0F" w:rsidP="00A970A9">
      <w:pPr>
        <w:pStyle w:val="1"/>
        <w:snapToGrid w:val="0"/>
        <w:spacing w:before="240"/>
        <w:rPr>
          <w:rFonts w:asciiTheme="majorHAnsi" w:eastAsia="UD デジタル 教科書体 NK-R" w:hAnsiTheme="majorHAnsi" w:cstheme="majorHAnsi"/>
          <w:b/>
          <w:sz w:val="22"/>
          <w:lang w:val="es-ES_tradnl"/>
        </w:rPr>
      </w:pPr>
      <w:r w:rsidRPr="00A970A9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Información relacionada al N</w:t>
      </w:r>
      <w:r w:rsidR="007C77B4" w:rsidRPr="00A970A9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uevo Coronavirus en varios id</w:t>
      </w:r>
      <w:r w:rsidR="007C77B4" w:rsidRPr="00FC079D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iomas (japonés sencillo</w:t>
      </w:r>
      <w:r w:rsidR="00FC079D" w:rsidRPr="00FC079D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,</w:t>
      </w:r>
      <w:r w:rsidR="007C77B4" w:rsidRPr="00FC079D">
        <w:rPr>
          <w:rFonts w:asciiTheme="majorHAnsi" w:eastAsia="UD デジタル 教科書体 NK-R" w:hAnsiTheme="majorHAnsi" w:cstheme="majorHAnsi"/>
          <w:b/>
          <w:sz w:val="22"/>
          <w:lang w:val="es-ES_tradnl"/>
        </w:rPr>
        <w:t xml:space="preserve"> </w:t>
      </w:r>
      <w:r w:rsidR="00B204B3" w:rsidRPr="00FC079D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in</w:t>
      </w:r>
      <w:r w:rsidR="00B204B3" w:rsidRPr="00A970A9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glés</w:t>
      </w:r>
      <w:r w:rsidR="007C77B4" w:rsidRPr="00A970A9">
        <w:rPr>
          <w:rFonts w:asciiTheme="majorHAnsi" w:eastAsia="UD デジタル 教科書体 NK-R" w:hAnsiTheme="majorHAnsi" w:cstheme="majorHAnsi"/>
          <w:b/>
          <w:sz w:val="22"/>
          <w:lang w:val="es-ES_tradnl"/>
        </w:rPr>
        <w:t>)</w:t>
      </w:r>
    </w:p>
    <w:p w14:paraId="70DE799E" w14:textId="4116338D" w:rsidR="009B497F" w:rsidRDefault="006A28DE" w:rsidP="00A970A9">
      <w:pPr>
        <w:widowControl/>
        <w:shd w:val="clear" w:color="auto" w:fill="FFFFFF"/>
        <w:snapToGrid w:val="0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es-ES_tradnl"/>
        </w:rPr>
      </w:pPr>
      <w:r w:rsidRPr="006A28DE">
        <w:rPr>
          <w:rFonts w:asciiTheme="majorHAnsi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3351C46D" wp14:editId="1B427236">
            <wp:simplePos x="0" y="0"/>
            <wp:positionH relativeFrom="margin">
              <wp:posOffset>4924425</wp:posOffset>
            </wp:positionH>
            <wp:positionV relativeFrom="paragraph">
              <wp:posOffset>24765</wp:posOffset>
            </wp:positionV>
            <wp:extent cx="826770" cy="749300"/>
            <wp:effectExtent l="0" t="0" r="0" b="0"/>
            <wp:wrapNone/>
            <wp:docPr id="11" name="図 11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7F"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hyperlink r:id="rId13" w:history="1">
        <w:r w:rsidRPr="00FD6A5D">
          <w:rPr>
            <w:rStyle w:val="af0"/>
            <w:rFonts w:ascii="UD デジタル 教科書体 NK-R" w:eastAsia="UD デジタル 教科書体 NK-R" w:hAnsi="ＭＳ ゴシック" w:cs="ＭＳ Ｐゴシック"/>
            <w:kern w:val="0"/>
            <w:sz w:val="22"/>
            <w:szCs w:val="21"/>
            <w:lang w:val="es-ES_tradnl"/>
          </w:rPr>
          <w:t>http://www.clair.or.jp/tabunka/portal/info/contents/114517.php</w:t>
        </w:r>
      </w:hyperlink>
    </w:p>
    <w:p w14:paraId="2F316A2F" w14:textId="77777777" w:rsidR="006A28DE" w:rsidRDefault="006A28DE" w:rsidP="00A970A9">
      <w:pPr>
        <w:widowControl/>
        <w:shd w:val="clear" w:color="auto" w:fill="FFFFFF"/>
        <w:snapToGrid w:val="0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es-ES_tradnl"/>
        </w:rPr>
      </w:pPr>
    </w:p>
    <w:p w14:paraId="0BC46E95" w14:textId="77777777" w:rsidR="006A28DE" w:rsidRPr="00A970A9" w:rsidRDefault="006A28DE" w:rsidP="00A970A9">
      <w:pPr>
        <w:widowControl/>
        <w:shd w:val="clear" w:color="auto" w:fill="FFFFFF"/>
        <w:snapToGrid w:val="0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es-ES_tradnl"/>
        </w:rPr>
      </w:pPr>
    </w:p>
    <w:p w14:paraId="21ECA740" w14:textId="77777777" w:rsidR="00F93DF2" w:rsidRPr="00A970A9" w:rsidRDefault="00F93DF2" w:rsidP="00A970A9">
      <w:pPr>
        <w:widowControl/>
        <w:shd w:val="clear" w:color="auto" w:fill="FFFFFF"/>
        <w:snapToGrid w:val="0"/>
        <w:jc w:val="left"/>
        <w:rPr>
          <w:rFonts w:asciiTheme="majorHAnsi" w:hAnsiTheme="majorHAnsi" w:cstheme="majorHAnsi"/>
          <w:kern w:val="0"/>
          <w:szCs w:val="21"/>
          <w:lang w:val="es-ES_tradnl"/>
        </w:rPr>
      </w:pPr>
    </w:p>
    <w:p w14:paraId="38504709" w14:textId="77777777" w:rsidR="00A54BFA" w:rsidRDefault="00A54BFA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4B897F1C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74DE24F8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093D2918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0A5E3FE2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5CC5837D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205229B4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0B16A953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7F6A7AD6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32F771F5" w14:textId="77777777" w:rsidR="00530ACE" w:rsidRDefault="00530ACE" w:rsidP="00AB0805">
      <w:pPr>
        <w:rPr>
          <w:rFonts w:asciiTheme="majorHAnsi" w:hAnsiTheme="majorHAnsi" w:cstheme="majorHAnsi"/>
          <w:b/>
          <w:kern w:val="0"/>
          <w:szCs w:val="21"/>
          <w:u w:val="single"/>
          <w:lang w:val="es-ES_tradnl"/>
        </w:rPr>
      </w:pPr>
    </w:p>
    <w:p w14:paraId="59DB948D" w14:textId="77777777" w:rsidR="00530ACE" w:rsidRDefault="00530ACE" w:rsidP="00AB0805">
      <w:pPr>
        <w:rPr>
          <w:rFonts w:asciiTheme="majorHAnsi" w:eastAsia="ＭＳ Ｐゴシック" w:hAnsiTheme="majorHAnsi" w:cstheme="majorHAnsi"/>
          <w:kern w:val="0"/>
          <w:szCs w:val="21"/>
          <w:lang w:val="fr-CH"/>
        </w:rPr>
      </w:pPr>
      <w:bookmarkStart w:id="0" w:name="_GoBack"/>
      <w:bookmarkEnd w:id="0"/>
    </w:p>
    <w:p w14:paraId="582F2E70" w14:textId="77777777" w:rsidR="00FD2991" w:rsidRPr="00D35072" w:rsidRDefault="00F93DF2" w:rsidP="00AB0805">
      <w:pPr>
        <w:rPr>
          <w:rFonts w:asciiTheme="majorHAnsi" w:eastAsia="ＭＳ Ｐゴシック" w:hAnsiTheme="majorHAnsi" w:cstheme="majorHAnsi"/>
          <w:kern w:val="0"/>
          <w:szCs w:val="21"/>
          <w:lang w:val="fr-CH"/>
        </w:rPr>
      </w:pPr>
      <w:r w:rsidRPr="00D35072">
        <w:rPr>
          <w:rFonts w:asciiTheme="majorHAnsi" w:hAnsiTheme="majorHAnsi" w:cstheme="maj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D8327" wp14:editId="0BBD5A9E">
                <wp:simplePos x="0" y="0"/>
                <wp:positionH relativeFrom="column">
                  <wp:posOffset>4298315</wp:posOffset>
                </wp:positionH>
                <wp:positionV relativeFrom="paragraph">
                  <wp:posOffset>9465945</wp:posOffset>
                </wp:positionV>
                <wp:extent cx="2419350" cy="328930"/>
                <wp:effectExtent l="6985" t="7620" r="10795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E1E8" w14:textId="77777777" w:rsidR="00420678" w:rsidRDefault="00420678" w:rsidP="00F93DF2">
                            <w:proofErr w:type="spellStart"/>
                            <w:r w:rsidRPr="00A40C6C">
                              <w:rPr>
                                <w:rFonts w:hint="eastAsia"/>
                              </w:rPr>
                              <w:t>Informes</w:t>
                            </w:r>
                            <w:proofErr w:type="spellEnd"/>
                            <w:r w:rsidRPr="00A40C6C"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D8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8.45pt;margin-top:745.35pt;width:190.5pt;height:25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">
                <v:textbox style="mso-fit-shape-to-text:t">
                  <w:txbxContent>
                    <w:p w14:paraId="79E2E1E8" w14:textId="77777777" w:rsidR="00420678" w:rsidRDefault="00420678" w:rsidP="00F93DF2">
                      <w:proofErr w:type="spellStart"/>
                      <w:r w:rsidRPr="00A40C6C">
                        <w:rPr>
                          <w:rFonts w:hint="eastAsia"/>
                        </w:rPr>
                        <w:t>Informes</w:t>
                      </w:r>
                      <w:proofErr w:type="spellEnd"/>
                      <w:r w:rsidRPr="00A40C6C"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5156258" w14:textId="77777777" w:rsidR="00F93DF2" w:rsidRPr="00BA6E76" w:rsidRDefault="00AB0805" w:rsidP="00F93DF2">
      <w:pPr>
        <w:pStyle w:val="a6"/>
        <w:widowControl/>
        <w:numPr>
          <w:ilvl w:val="0"/>
          <w:numId w:val="2"/>
        </w:numPr>
        <w:spacing w:line="800" w:lineRule="exact"/>
        <w:ind w:leftChars="0"/>
        <w:jc w:val="center"/>
        <w:outlineLvl w:val="0"/>
        <w:rPr>
          <w:rFonts w:asciiTheme="majorHAnsi" w:eastAsia="ＭＳ Ｐゴシック" w:hAnsiTheme="majorHAnsi" w:cstheme="majorHAnsi"/>
          <w:kern w:val="0"/>
          <w:szCs w:val="21"/>
          <w:lang w:val="es-SV"/>
        </w:rPr>
      </w:pPr>
      <w:r w:rsidRPr="00D35072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A2501" wp14:editId="51DEEE99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3752850" cy="571500"/>
                <wp:effectExtent l="0" t="0" r="19050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FD923" w14:textId="77777777" w:rsidR="00420678" w:rsidRPr="006A28DE" w:rsidRDefault="00420678" w:rsidP="00F93D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A28DE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48"/>
                                <w:szCs w:val="56"/>
                                <w:lang w:val="es-ES_tradnl"/>
                              </w:rPr>
                              <w:t>Lavémosnos las manos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A2501" id="角丸四角形 9" o:spid="_x0000_s1027" style="position:absolute;left:0;text-align:left;margin-left:0;margin-top:-24.75pt;width:295.5pt;height: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" fillcolor="#cff" strokecolor="#3cc">
                <v:textbox inset="5.85pt,.7pt,5.85pt,.7pt">
                  <w:txbxContent>
                    <w:p w14:paraId="25BFD923" w14:textId="77777777" w:rsidR="00420678" w:rsidRPr="006A28DE" w:rsidRDefault="00420678" w:rsidP="00F93DF2">
                      <w:pPr>
                        <w:jc w:val="center"/>
                        <w:rPr>
                          <w:sz w:val="18"/>
                        </w:rPr>
                      </w:pPr>
                      <w:r w:rsidRPr="006A28DE"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48"/>
                          <w:szCs w:val="56"/>
                          <w:lang w:val="es-ES_tradnl"/>
                        </w:rPr>
                        <w:t>Lavémosnos las manos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DF2" w:rsidRPr="00D3507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  <w:lang w:val="es-ES_tradnl"/>
        </w:rPr>
        <w:t>Enjabonar bien y lavar de la siguiente manera.</w:t>
      </w:r>
    </w:p>
    <w:tbl>
      <w:tblPr>
        <w:tblW w:w="941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8"/>
        <w:gridCol w:w="4136"/>
      </w:tblGrid>
      <w:tr w:rsidR="00F93DF2" w:rsidRPr="00BE4174" w14:paraId="3A07D221" w14:textId="77777777" w:rsidTr="00F93DF2">
        <w:trPr>
          <w:trHeight w:val="2897"/>
          <w:tblCellSpacing w:w="15" w:type="dxa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3510"/>
              <w:gridCol w:w="3184"/>
            </w:tblGrid>
            <w:tr w:rsidR="00F93DF2" w:rsidRPr="00BE4174" w14:paraId="5E0E1B40" w14:textId="77777777" w:rsidTr="00DE28EE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D2D2"/>
                  <w:vAlign w:val="center"/>
                </w:tcPr>
                <w:p w14:paraId="406A93C6" w14:textId="77777777" w:rsidR="00F93DF2" w:rsidRPr="00BA6E76" w:rsidRDefault="00F93DF2" w:rsidP="00DE28EE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SV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es-ES_tradnl"/>
                    </w:rPr>
                    <w:t>Antes de lavarse las manos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53B3E98C" w14:textId="77777777" w:rsidR="00F93DF2" w:rsidRPr="00D35072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D9CD84A" wp14:editId="45226B0B">
                        <wp:extent cx="2181225" cy="1447800"/>
                        <wp:effectExtent l="0" t="0" r="9525" b="0"/>
                        <wp:docPr id="8" name="図 8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14:paraId="381378CD" w14:textId="77777777" w:rsidR="00F93DF2" w:rsidRPr="00BA6E76" w:rsidRDefault="00F93DF2" w:rsidP="006A28DE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SV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es-ES_tradnl"/>
                    </w:rPr>
                    <w:t>Donde puede quedarse la suciedad</w:t>
                  </w:r>
                </w:p>
              </w:tc>
            </w:tr>
            <w:tr w:rsidR="00F93DF2" w:rsidRPr="00BE4174" w14:paraId="78D9906C" w14:textId="77777777" w:rsidTr="00DE28EE">
              <w:trPr>
                <w:cantSplit/>
                <w:trHeight w:val="2043"/>
                <w:tblCellSpacing w:w="15" w:type="dxa"/>
                <w:jc w:val="center"/>
              </w:trPr>
              <w:tc>
                <w:tcPr>
                  <w:tcW w:w="0" w:type="auto"/>
                </w:tcPr>
                <w:p w14:paraId="5E384ABA" w14:textId="77777777" w:rsidR="00F93DF2" w:rsidRPr="00D35072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  <w:lang w:val="es-ES_tradnl"/>
                    </w:rPr>
                  </w:pPr>
                  <w:r w:rsidRPr="00BA6E76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BA6E76"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  <w:lang w:val="es-SV"/>
                    </w:rPr>
                    <w:t>¿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  <w:lang w:val="es-ES_tradnl"/>
                    </w:rPr>
                    <w:t>Las uñas están cortadas?</w:t>
                  </w:r>
                </w:p>
                <w:p w14:paraId="3097B1AA" w14:textId="77777777" w:rsidR="00F93DF2" w:rsidRPr="00BA6E76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SV"/>
                    </w:rPr>
                  </w:pP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¿Se quitó el reloj y anillo?</w:t>
                  </w:r>
                  <w:r w:rsidRPr="00BA6E76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br/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54716EDE" wp14:editId="1EB72DBE">
                        <wp:extent cx="1295400" cy="514350"/>
                        <wp:effectExtent l="0" t="0" r="0" b="0"/>
                        <wp:docPr id="7" name="図 7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46879668" w14:textId="77777777" w:rsidR="00F93DF2" w:rsidRPr="00BA6E76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SV"/>
                    </w:rPr>
                  </w:pPr>
                </w:p>
              </w:tc>
              <w:tc>
                <w:tcPr>
                  <w:tcW w:w="0" w:type="auto"/>
                </w:tcPr>
                <w:p w14:paraId="5AA1F0D7" w14:textId="77777777" w:rsidR="00F93DF2" w:rsidRPr="00D35072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punta de los dedos</w:t>
                  </w:r>
                </w:p>
                <w:p w14:paraId="11A158E0" w14:textId="77777777" w:rsidR="00F93DF2" w:rsidRPr="00D35072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entre los dedos</w:t>
                  </w:r>
                </w:p>
                <w:p w14:paraId="75DB4B02" w14:textId="77777777" w:rsidR="00F93DF2" w:rsidRPr="00D35072" w:rsidRDefault="00F93DF2" w:rsidP="00DE28EE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ES_tradnl"/>
                    </w:rPr>
                  </w:pP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alrededor del dedo pulgar</w:t>
                  </w:r>
                  <w:r w:rsidRPr="00BA6E76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br/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muñeca</w:t>
                  </w:r>
                  <w:r w:rsidRPr="00BA6E76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br/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BA6E76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SV"/>
                    </w:rPr>
                    <w:t>◆</w:t>
                  </w:r>
                  <w:r w:rsidRPr="00D35072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_tradnl"/>
                    </w:rPr>
                    <w:t>arruga de la mano</w:t>
                  </w:r>
                </w:p>
              </w:tc>
            </w:tr>
          </w:tbl>
          <w:p w14:paraId="4D867373" w14:textId="77777777" w:rsidR="00F93DF2" w:rsidRPr="00BA6E76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SV"/>
              </w:rPr>
            </w:pPr>
          </w:p>
        </w:tc>
      </w:tr>
      <w:tr w:rsidR="00F93DF2" w:rsidRPr="00BE4174" w14:paraId="0D2E1E4D" w14:textId="77777777" w:rsidTr="00DE28EE">
        <w:trPr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914FD2D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(1)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_tradnl"/>
              </w:rPr>
              <w:t>Espumar bien el jabón y lavarse la palma de la mano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541823D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(2)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_tradnl"/>
              </w:rPr>
              <w:t>Fregar el dorso de la mano</w:t>
            </w:r>
          </w:p>
        </w:tc>
      </w:tr>
      <w:tr w:rsidR="00F93DF2" w:rsidRPr="00D35072" w14:paraId="7094DE0C" w14:textId="77777777" w:rsidTr="00F93DF2">
        <w:trPr>
          <w:trHeight w:val="2187"/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D3608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7462857F" wp14:editId="02A8512D">
                  <wp:extent cx="1828800" cy="1371600"/>
                  <wp:effectExtent l="0" t="0" r="0" b="0"/>
                  <wp:docPr id="6" name="図 6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EA460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0E3EDE87" wp14:editId="1CEB96D9">
                  <wp:extent cx="1847850" cy="1390650"/>
                  <wp:effectExtent l="0" t="0" r="0" b="0"/>
                  <wp:docPr id="5" name="図 5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F2" w:rsidRPr="00BE4174" w14:paraId="32090B45" w14:textId="77777777" w:rsidTr="00DE28EE">
        <w:trPr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A177723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(3)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_tradnl"/>
              </w:rPr>
              <w:t>Lavar bien la punta de los dedos y dentro de la uña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1422819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(4)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_tradnl"/>
              </w:rPr>
              <w:t>Lavar bien entre los dedos</w:t>
            </w:r>
          </w:p>
        </w:tc>
      </w:tr>
      <w:tr w:rsidR="00F93DF2" w:rsidRPr="00D35072" w14:paraId="6B70B59C" w14:textId="77777777" w:rsidTr="00F93DF2">
        <w:trPr>
          <w:trHeight w:val="2417"/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214C9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1506B6FC" wp14:editId="3DA6A535">
                  <wp:extent cx="1876425" cy="1400175"/>
                  <wp:effectExtent l="0" t="0" r="9525" b="9525"/>
                  <wp:docPr id="4" name="図 4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17C6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3D1CBCEB" wp14:editId="128854F9">
                  <wp:extent cx="1905000" cy="1438275"/>
                  <wp:effectExtent l="0" t="0" r="0" b="9525"/>
                  <wp:docPr id="3" name="図 3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F2" w:rsidRPr="00BE4174" w14:paraId="31ABD266" w14:textId="77777777" w:rsidTr="00DE28EE">
        <w:trPr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DF401BA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es-ES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(5)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_tradnl"/>
              </w:rPr>
              <w:t>Lavar torciendo el dedo pulgar con la palma de la mano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4F337AD" w14:textId="77777777" w:rsidR="00F93DF2" w:rsidRPr="00D35072" w:rsidRDefault="00F93DF2" w:rsidP="00DE28E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es-ES_tradnl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(6) </w:t>
            </w:r>
            <w:r w:rsidRPr="00D35072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es-ES_tradnl"/>
              </w:rPr>
              <w:t>Lavar sin falta la muñeca</w:t>
            </w:r>
          </w:p>
        </w:tc>
      </w:tr>
      <w:tr w:rsidR="00F93DF2" w:rsidRPr="00D35072" w14:paraId="1DF0350A" w14:textId="77777777" w:rsidTr="00DE28EE">
        <w:trPr>
          <w:trHeight w:val="2170"/>
          <w:tblCellSpacing w:w="15" w:type="dxa"/>
          <w:jc w:val="center"/>
        </w:trPr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351EC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13308085" wp14:editId="46BF1A4D">
                  <wp:extent cx="1771650" cy="1333500"/>
                  <wp:effectExtent l="0" t="0" r="0" b="0"/>
                  <wp:docPr id="2" name="図 2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8D6C" w14:textId="77777777" w:rsidR="00F93DF2" w:rsidRPr="00D35072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D35072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2C60C75A" wp14:editId="17CC9732">
                  <wp:extent cx="1790700" cy="1343025"/>
                  <wp:effectExtent l="0" t="0" r="0" b="9525"/>
                  <wp:docPr id="1" name="図 1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F2" w:rsidRPr="00BE4174" w14:paraId="6F917BD0" w14:textId="77777777" w:rsidTr="00DE28EE">
        <w:trPr>
          <w:trHeight w:val="282"/>
          <w:tblCellSpacing w:w="15" w:type="dxa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232F7B14" w14:textId="77777777" w:rsidR="00F93DF2" w:rsidRPr="00BA6E76" w:rsidRDefault="00F93DF2" w:rsidP="00DE28E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es-SV"/>
              </w:rPr>
            </w:pPr>
            <w:r w:rsidRPr="00D35072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24"/>
                <w:szCs w:val="24"/>
                <w:lang w:val="es-ES_tradnl"/>
              </w:rPr>
              <w:t>Enjuagar el jabón y secarse las manos con una toalla limpia.</w:t>
            </w:r>
          </w:p>
        </w:tc>
      </w:tr>
    </w:tbl>
    <w:p w14:paraId="3B47DAB1" w14:textId="77777777" w:rsidR="00F93DF2" w:rsidRPr="00BA6E76" w:rsidRDefault="00F93DF2" w:rsidP="00F93DF2">
      <w:pPr>
        <w:rPr>
          <w:rFonts w:asciiTheme="majorHAnsi" w:hAnsiTheme="majorHAnsi" w:cstheme="majorHAnsi"/>
          <w:kern w:val="0"/>
          <w:szCs w:val="21"/>
          <w:lang w:val="es-SV"/>
        </w:rPr>
      </w:pPr>
    </w:p>
    <w:sectPr w:rsidR="00F93DF2" w:rsidRPr="00BA6E76" w:rsidSect="00FD2991">
      <w:headerReference w:type="default" r:id="rId22"/>
      <w:footerReference w:type="default" r:id="rId23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D02D" w14:textId="77777777" w:rsidR="00F63BED" w:rsidRDefault="00F63BED" w:rsidP="00FE2F16">
      <w:r>
        <w:separator/>
      </w:r>
    </w:p>
  </w:endnote>
  <w:endnote w:type="continuationSeparator" w:id="0">
    <w:p w14:paraId="4B20F0AC" w14:textId="77777777" w:rsidR="00F63BED" w:rsidRDefault="00F63BED" w:rsidP="00F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76F0" w14:textId="5AFB64D6" w:rsidR="00A54BFA" w:rsidRDefault="006A28DE" w:rsidP="00A54BFA">
    <w:pPr>
      <w:pStyle w:val="a9"/>
      <w:jc w:val="right"/>
    </w:pPr>
    <w:r>
      <w:rPr>
        <w:rFonts w:ascii="UD デジタル 教科書体 NK-R" w:eastAsia="UD デジタル 教科書体 NK-R" w:hint="eastAsia"/>
      </w:rPr>
      <w:t>2020/2/19</w:t>
    </w:r>
    <w:r w:rsidR="00A54BFA">
      <w:rPr>
        <w:rFonts w:ascii="UD デジタル 教科書体 NK-R" w:eastAsia="UD デジタル 教科書体 NK-R" w:hint="eastAsia"/>
      </w:rPr>
      <w:t xml:space="preserve">　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4DDE" w14:textId="77777777" w:rsidR="00F63BED" w:rsidRDefault="00F63BED" w:rsidP="00FE2F16">
      <w:r>
        <w:separator/>
      </w:r>
    </w:p>
  </w:footnote>
  <w:footnote w:type="continuationSeparator" w:id="0">
    <w:p w14:paraId="074DAF20" w14:textId="77777777" w:rsidR="00F63BED" w:rsidRDefault="00F63BED" w:rsidP="00FE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78EE" w14:textId="50F98C8C" w:rsidR="00420678" w:rsidRPr="00FD2991" w:rsidRDefault="00420678" w:rsidP="00A54BFA">
    <w:pPr>
      <w:pStyle w:val="a7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スペイン語</w:t>
    </w:r>
    <w:r w:rsidR="00A54BFA">
      <w:rPr>
        <w:rFonts w:ascii="UD デジタル 教科書体 NK-R" w:eastAsia="UD デジタル 教科書体 NK-R" w:hint="eastAsia"/>
      </w:rPr>
      <w:t xml:space="preserve">　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AEA6573"/>
    <w:multiLevelType w:val="hybridMultilevel"/>
    <w:tmpl w:val="56EC1A8E"/>
    <w:lvl w:ilvl="0" w:tplc="04090001">
      <w:start w:val="1"/>
      <w:numFmt w:val="bullet"/>
      <w:lvlText w:val=""/>
      <w:lvlJc w:val="left"/>
      <w:pPr>
        <w:tabs>
          <w:tab w:val="num" w:pos="542"/>
        </w:tabs>
        <w:ind w:left="5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C313B"/>
    <w:multiLevelType w:val="hybridMultilevel"/>
    <w:tmpl w:val="9104B500"/>
    <w:lvl w:ilvl="0" w:tplc="FC42162A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2"/>
    <w:rsid w:val="00033613"/>
    <w:rsid w:val="00050E77"/>
    <w:rsid w:val="000C3AA8"/>
    <w:rsid w:val="00104303"/>
    <w:rsid w:val="001343D9"/>
    <w:rsid w:val="001A5F9D"/>
    <w:rsid w:val="001E2CB3"/>
    <w:rsid w:val="00222917"/>
    <w:rsid w:val="00315D27"/>
    <w:rsid w:val="00334054"/>
    <w:rsid w:val="003A5332"/>
    <w:rsid w:val="003E799A"/>
    <w:rsid w:val="00402029"/>
    <w:rsid w:val="00415233"/>
    <w:rsid w:val="00420678"/>
    <w:rsid w:val="0047775A"/>
    <w:rsid w:val="00485DCD"/>
    <w:rsid w:val="004C16D3"/>
    <w:rsid w:val="00530ACE"/>
    <w:rsid w:val="00561AC6"/>
    <w:rsid w:val="005B4037"/>
    <w:rsid w:val="005C1867"/>
    <w:rsid w:val="005D1824"/>
    <w:rsid w:val="005F093D"/>
    <w:rsid w:val="00634FE5"/>
    <w:rsid w:val="006A28DE"/>
    <w:rsid w:val="006D3E1E"/>
    <w:rsid w:val="007107EA"/>
    <w:rsid w:val="00711067"/>
    <w:rsid w:val="0072050E"/>
    <w:rsid w:val="00752F35"/>
    <w:rsid w:val="007C322A"/>
    <w:rsid w:val="007C77B4"/>
    <w:rsid w:val="007D1E69"/>
    <w:rsid w:val="007D49C6"/>
    <w:rsid w:val="008150C8"/>
    <w:rsid w:val="008A6C78"/>
    <w:rsid w:val="009216A7"/>
    <w:rsid w:val="009316FF"/>
    <w:rsid w:val="009501C9"/>
    <w:rsid w:val="009B497F"/>
    <w:rsid w:val="009D1443"/>
    <w:rsid w:val="00A13A48"/>
    <w:rsid w:val="00A37F62"/>
    <w:rsid w:val="00A411E8"/>
    <w:rsid w:val="00A54BFA"/>
    <w:rsid w:val="00A74BD1"/>
    <w:rsid w:val="00A970A9"/>
    <w:rsid w:val="00AA1015"/>
    <w:rsid w:val="00AB0805"/>
    <w:rsid w:val="00AC5A1A"/>
    <w:rsid w:val="00B204B3"/>
    <w:rsid w:val="00B432E2"/>
    <w:rsid w:val="00B518E3"/>
    <w:rsid w:val="00B6061F"/>
    <w:rsid w:val="00B655FA"/>
    <w:rsid w:val="00BA6E76"/>
    <w:rsid w:val="00BC3843"/>
    <w:rsid w:val="00BE4174"/>
    <w:rsid w:val="00BE790D"/>
    <w:rsid w:val="00C5156F"/>
    <w:rsid w:val="00C7164F"/>
    <w:rsid w:val="00C74E49"/>
    <w:rsid w:val="00C772C0"/>
    <w:rsid w:val="00C931C9"/>
    <w:rsid w:val="00CB78CD"/>
    <w:rsid w:val="00D35072"/>
    <w:rsid w:val="00D96A0F"/>
    <w:rsid w:val="00DE28EE"/>
    <w:rsid w:val="00E43028"/>
    <w:rsid w:val="00ED1C76"/>
    <w:rsid w:val="00F52A97"/>
    <w:rsid w:val="00F63BED"/>
    <w:rsid w:val="00F93DF2"/>
    <w:rsid w:val="00F97588"/>
    <w:rsid w:val="00FA3ECE"/>
    <w:rsid w:val="00FC079D"/>
    <w:rsid w:val="00FD2991"/>
    <w:rsid w:val="00FE2F16"/>
    <w:rsid w:val="00FE5CB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44C6"/>
  <w15:docId w15:val="{2F5E67E3-CEB5-4029-9109-E8580325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93DF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DF2"/>
    <w:rPr>
      <w:rFonts w:ascii="Arial" w:eastAsia="ＭＳ ゴシック" w:hAnsi="Arial" w:cs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F93DF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93DF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93DF2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F93D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E2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F1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E2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F1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FD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29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1343D9"/>
    <w:rPr>
      <w:b/>
      <w:bCs/>
    </w:rPr>
  </w:style>
  <w:style w:type="character" w:customStyle="1" w:styleId="af">
    <w:name w:val="コメント内容 (文字)"/>
    <w:basedOn w:val="a5"/>
    <w:link w:val="ae"/>
    <w:uiPriority w:val="99"/>
    <w:semiHidden/>
    <w:rsid w:val="001343D9"/>
    <w:rPr>
      <w:rFonts w:ascii="Century" w:eastAsia="ＭＳ 明朝" w:hAnsi="Century" w:cs="Times New Roman"/>
      <w:b/>
      <w:bCs/>
    </w:rPr>
  </w:style>
  <w:style w:type="character" w:styleId="af0">
    <w:name w:val="Hyperlink"/>
    <w:basedOn w:val="a0"/>
    <w:uiPriority w:val="99"/>
    <w:unhideWhenUsed/>
    <w:rsid w:val="006A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hyperlink" Target="http://www.clair.or.jp/tabunka/portal/info/contents/114517.php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11</cp:revision>
  <cp:lastPrinted>2020-02-18T11:54:00Z</cp:lastPrinted>
  <dcterms:created xsi:type="dcterms:W3CDTF">2020-02-14T09:21:00Z</dcterms:created>
  <dcterms:modified xsi:type="dcterms:W3CDTF">2020-02-19T00:35:00Z</dcterms:modified>
</cp:coreProperties>
</file>