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44" w:rsidRPr="001D35AB" w:rsidRDefault="00867344" w:rsidP="00CC196C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de-DE"/>
        </w:rPr>
      </w:pPr>
      <w:r w:rsidRPr="009E21B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B23406" w:rsidRPr="001D35AB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de-DE"/>
        </w:rPr>
        <w:t>Zur Infektion</w:t>
      </w:r>
      <w:r w:rsidR="00B95303" w:rsidRPr="001D35AB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de-DE"/>
        </w:rPr>
        <w:t>skrankheit des N</w:t>
      </w:r>
      <w:r w:rsidR="00B23406" w:rsidRPr="001D35AB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de-DE"/>
        </w:rPr>
        <w:t>euen Corona-Virus</w:t>
      </w:r>
      <w:r w:rsidRPr="001D35AB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de-DE"/>
        </w:rPr>
        <w:t xml:space="preserve">　</w:t>
      </w:r>
    </w:p>
    <w:p w:rsidR="002B3A75" w:rsidRPr="001D35AB" w:rsidRDefault="002B3A75" w:rsidP="002C2595">
      <w:pPr>
        <w:pStyle w:val="1"/>
        <w:spacing w:before="240" w:line="300" w:lineRule="exact"/>
        <w:rPr>
          <w:rFonts w:ascii="UD デジタル 教科書体 NK-R" w:eastAsia="UD デジタル 教科書体 NK-R"/>
          <w:b/>
          <w:u w:val="single"/>
          <w:lang w:val="de-DE"/>
        </w:rPr>
      </w:pPr>
      <w:r w:rsidRPr="001D35AB">
        <w:rPr>
          <w:rFonts w:ascii="UD デジタル 教科書体 NK-R" w:eastAsia="UD デジタル 教科書体 NK-R"/>
          <w:b/>
          <w:u w:val="single"/>
          <w:lang w:val="de-DE"/>
        </w:rPr>
        <w:t>■</w:t>
      </w:r>
      <w:r w:rsidR="00B95303" w:rsidRPr="001D35AB">
        <w:rPr>
          <w:rFonts w:ascii="UD デジタル 教科書体 NK-R" w:eastAsia="UD デジタル 教科書体 NK-R"/>
          <w:b/>
          <w:u w:val="single"/>
          <w:lang w:val="de-DE"/>
        </w:rPr>
        <w:t xml:space="preserve"> </w:t>
      </w:r>
      <w:r w:rsidR="00B95303" w:rsidRPr="001D35AB">
        <w:rPr>
          <w:rFonts w:asciiTheme="majorHAnsi" w:eastAsia="UD デジタル 教科書体 NK-R" w:hAnsiTheme="majorHAnsi" w:cstheme="majorHAnsi"/>
          <w:b/>
          <w:u w:val="single"/>
          <w:lang w:val="de-DE"/>
        </w:rPr>
        <w:t>Was ist die Infektionskrankheit des Neuen Corona-Virus?</w:t>
      </w:r>
    </w:p>
    <w:p w:rsidR="002B3A75" w:rsidRPr="001D35AB" w:rsidRDefault="00B95303" w:rsidP="00C716A4">
      <w:pPr>
        <w:spacing w:after="240" w:line="300" w:lineRule="exact"/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</w:pPr>
      <w:r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>Eine Atemwegsinfektion</w:t>
      </w:r>
      <w:r w:rsidR="0015052F"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>, deren Ausbruch erstmals im Dezember 2019 in der Provinz Hubei der Volksrepublik Chinagemeldet wurde und</w:t>
      </w:r>
      <w:r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 xml:space="preserve"> im Zusammenhang mit dem Neuen Corona-Virus (</w:t>
      </w:r>
      <w:r w:rsidR="0015052F"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>COVID-19</w:t>
      </w:r>
      <w:r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>)</w:t>
      </w:r>
      <w:r w:rsidR="0015052F" w:rsidRPr="001D35AB">
        <w:rPr>
          <w:rFonts w:asciiTheme="majorHAnsi" w:eastAsia="UD デジタル 教科書体 NK-R" w:hAnsiTheme="majorHAnsi" w:cstheme="majorHAnsi"/>
          <w:bCs/>
          <w:kern w:val="36"/>
          <w:szCs w:val="21"/>
          <w:lang w:val="de-DE"/>
        </w:rPr>
        <w:t xml:space="preserve"> steht. Als Symptome wurden Husten und Fieber sowie Lungenentzündungen gemeldet. Man nimmt an, dass sich jene Infektion durch Tröpfcheninfektion sowie Kontaktinfektion ausbreitet.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C716A4" w:rsidTr="00C716A4">
        <w:trPr>
          <w:trHeight w:val="1474"/>
        </w:trPr>
        <w:tc>
          <w:tcPr>
            <w:tcW w:w="9514" w:type="dxa"/>
            <w:vAlign w:val="center"/>
          </w:tcPr>
          <w:p w:rsidR="00C716A4" w:rsidRPr="001D35AB" w:rsidRDefault="00C716A4" w:rsidP="00C716A4">
            <w:pPr>
              <w:numPr>
                <w:ilvl w:val="0"/>
                <w:numId w:val="1"/>
              </w:numPr>
              <w:spacing w:line="300" w:lineRule="exact"/>
              <w:rPr>
                <w:rFonts w:asciiTheme="majorHAnsi" w:eastAsia="UD デジタル 教科書体 NK-R" w:hAnsiTheme="majorHAnsi" w:cstheme="majorHAnsi"/>
                <w:lang w:val="de-DE"/>
              </w:rPr>
            </w:pPr>
            <w:r w:rsidRPr="001D35AB">
              <w:rPr>
                <w:rFonts w:asciiTheme="majorHAnsi" w:eastAsia="UD デジタル 教科書体 NK-R" w:hAnsiTheme="majorHAnsi" w:cstheme="majorHAnsi"/>
                <w:lang w:val="de-DE"/>
              </w:rPr>
              <w:t xml:space="preserve">Falls Symptome wie Husten oder Fieber auftreten, kontaktieren Sie vorab das Gesundheitsamt. 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(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37.5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℃</w:t>
            </w:r>
            <w:r w:rsidR="00F044E1">
              <w:rPr>
                <w:rFonts w:asciiTheme="majorHAnsi" w:eastAsia="UD デジタル 教科書体 NK-R" w:hAnsiTheme="majorHAnsi" w:cstheme="majorHAnsi" w:hint="eastAsia"/>
                <w:lang w:val="de-DE"/>
              </w:rPr>
              <w:t>~</w:t>
            </w:r>
            <w:r w:rsidR="00F062AE">
              <w:rPr>
                <w:rFonts w:asciiTheme="majorHAnsi" w:eastAsia="UD デジタル 教科書体 NK-R" w:hAnsiTheme="majorHAnsi" w:cstheme="majorHAnsi" w:hint="eastAsia"/>
                <w:lang w:val="de-DE"/>
              </w:rPr>
              <w:t>, 4Tage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~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)</w:t>
            </w:r>
          </w:p>
          <w:p w:rsidR="00C716A4" w:rsidRPr="00C716A4" w:rsidRDefault="00C716A4" w:rsidP="00C716A4">
            <w:pPr>
              <w:numPr>
                <w:ilvl w:val="0"/>
                <w:numId w:val="1"/>
              </w:numPr>
              <w:spacing w:line="300" w:lineRule="exact"/>
              <w:rPr>
                <w:rFonts w:asciiTheme="majorHAnsi" w:eastAsia="UD デジタル 教科書体 NK-R" w:hAnsiTheme="majorHAnsi" w:cstheme="majorHAnsi"/>
                <w:lang w:val="de-DE"/>
              </w:rPr>
            </w:pPr>
            <w:r w:rsidRPr="001D35AB">
              <w:rPr>
                <w:rFonts w:asciiTheme="majorHAnsi" w:eastAsia="UD デジタル 教科書体 NK-R" w:hAnsiTheme="majorHAnsi" w:cstheme="majorHAnsi"/>
                <w:lang w:val="de-DE"/>
              </w:rPr>
              <w:t>Befolgen Sie die Anweisungen des Gesundheitsamts, tragen Sie einen Mundschutz und lassen Sie sich in einer medizinischen Einrichtung untersuchen.</w:t>
            </w:r>
          </w:p>
        </w:tc>
      </w:tr>
    </w:tbl>
    <w:p w:rsidR="00CB30EA" w:rsidRPr="001D35AB" w:rsidRDefault="00867344" w:rsidP="002C2595">
      <w:pPr>
        <w:widowControl/>
        <w:shd w:val="clear" w:color="auto" w:fill="FFFFFF"/>
        <w:spacing w:before="240" w:line="300" w:lineRule="exact"/>
        <w:jc w:val="left"/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  <w:lang w:val="de-DE"/>
        </w:rPr>
      </w:pPr>
      <w:r w:rsidRPr="001D35AB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  <w:lang w:val="de-DE"/>
        </w:rPr>
        <w:t>■</w:t>
      </w:r>
      <w:r w:rsidR="00CB30EA" w:rsidRPr="001D35AB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  <w:lang w:val="de-DE"/>
        </w:rPr>
        <w:t>Schutzmaßnahmen zur Verhütung einer weiteren Ausbreitung für alle Bürger</w:t>
      </w:r>
    </w:p>
    <w:p w:rsidR="00CB30EA" w:rsidRPr="001D35AB" w:rsidRDefault="00F044E1" w:rsidP="002C2595">
      <w:pPr>
        <w:widowControl/>
        <w:shd w:val="clear" w:color="auto" w:fill="FFFFFF"/>
        <w:spacing w:before="240" w:line="300" w:lineRule="exact"/>
        <w:ind w:leftChars="50" w:left="105"/>
        <w:jc w:val="left"/>
        <w:rPr>
          <w:rFonts w:asciiTheme="majorHAnsi" w:hAnsiTheme="majorHAnsi" w:cstheme="majorHAnsi"/>
          <w:b/>
          <w:kern w:val="0"/>
          <w:sz w:val="22"/>
          <w:szCs w:val="21"/>
          <w:lang w:val="de-DE"/>
        </w:rPr>
      </w:pPr>
      <w:r>
        <w:rPr>
          <w:rFonts w:asciiTheme="majorHAnsi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editId="2CF6E1E7">
            <wp:simplePos x="0" y="0"/>
            <wp:positionH relativeFrom="column">
              <wp:posOffset>5320665</wp:posOffset>
            </wp:positionH>
            <wp:positionV relativeFrom="paragraph">
              <wp:posOffset>209550</wp:posOffset>
            </wp:positionV>
            <wp:extent cx="1076325" cy="692789"/>
            <wp:effectExtent l="0" t="0" r="0" b="0"/>
            <wp:wrapNone/>
            <wp:docPr id="13" name="図 13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EA" w:rsidRPr="001D35AB">
        <w:rPr>
          <w:rFonts w:asciiTheme="majorHAnsi" w:hAnsiTheme="majorHAnsi" w:cstheme="majorHAnsi"/>
          <w:b/>
          <w:kern w:val="0"/>
          <w:sz w:val="22"/>
          <w:szCs w:val="21"/>
          <w:lang w:val="de-DE"/>
        </w:rPr>
        <w:t>Persönliche Schutzmaßnahmen</w:t>
      </w:r>
    </w:p>
    <w:p w:rsidR="00CB30EA" w:rsidRPr="001D35AB" w:rsidRDefault="00CB30EA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Waschen Sie sich beim nach Hause kommen immer die Hände</w:t>
      </w:r>
      <w:r w:rsidR="00B95303" w:rsidRPr="001D35AB">
        <w:rPr>
          <w:rFonts w:asciiTheme="majorHAnsi" w:hAnsiTheme="majorHAnsi" w:cstheme="majorHAnsi"/>
          <w:kern w:val="0"/>
          <w:szCs w:val="21"/>
          <w:lang w:val="de-DE"/>
        </w:rPr>
        <w:t xml:space="preserve"> und Gurgeln Sie</w:t>
      </w:r>
      <w:r w:rsidRPr="001D35AB">
        <w:rPr>
          <w:rFonts w:asciiTheme="majorHAnsi" w:hAnsiTheme="majorHAnsi" w:cstheme="majorHAnsi"/>
          <w:kern w:val="0"/>
          <w:szCs w:val="21"/>
          <w:lang w:val="de-DE"/>
        </w:rPr>
        <w:t>.</w:t>
      </w:r>
    </w:p>
    <w:p w:rsidR="00B95303" w:rsidRPr="001D35AB" w:rsidRDefault="00B95303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Desinfizieren Sie Ihre Hände und Finger mit Alkoholdesinfektionsmittel.</w:t>
      </w:r>
    </w:p>
    <w:p w:rsidR="00B95303" w:rsidRPr="001D35AB" w:rsidRDefault="00B95303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Begeben Sie sich nicht an Orte mit Menschenansammlungen.</w:t>
      </w:r>
    </w:p>
    <w:p w:rsidR="00CB30EA" w:rsidRPr="001D35AB" w:rsidRDefault="00CB30EA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Achten Sie auf den Grad der Luftfeuchtigkeit im Zimmer, lüften Sie regelmäßig.</w:t>
      </w:r>
    </w:p>
    <w:p w:rsidR="00CB30EA" w:rsidRPr="001D35AB" w:rsidRDefault="00F044E1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>
        <w:rPr>
          <w:rFonts w:asciiTheme="majorHAnsi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editId="26EEDA83">
            <wp:simplePos x="0" y="0"/>
            <wp:positionH relativeFrom="column">
              <wp:posOffset>5396865</wp:posOffset>
            </wp:positionH>
            <wp:positionV relativeFrom="paragraph">
              <wp:posOffset>80645</wp:posOffset>
            </wp:positionV>
            <wp:extent cx="1086431" cy="1006591"/>
            <wp:effectExtent l="0" t="0" r="0" b="3175"/>
            <wp:wrapNone/>
            <wp:docPr id="12" name="図 12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31" cy="10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EA" w:rsidRPr="001D35AB">
        <w:rPr>
          <w:rFonts w:asciiTheme="majorHAnsi" w:hAnsiTheme="majorHAnsi" w:cstheme="majorHAnsi"/>
          <w:kern w:val="0"/>
          <w:szCs w:val="21"/>
          <w:lang w:val="de-DE"/>
        </w:rPr>
        <w:t>Führen Sie einen geregelten Tagesablauf und legen Sie regelmäßig Pausen ein.</w:t>
      </w:r>
    </w:p>
    <w:p w:rsidR="00CB30EA" w:rsidRPr="001D35AB" w:rsidRDefault="00CB30EA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Achten Sie auf ausgeglichene Ernährung und ausreichende Flüssigkeitsaufnahme.</w:t>
      </w:r>
    </w:p>
    <w:p w:rsidR="00CB30EA" w:rsidRPr="001D35AB" w:rsidRDefault="00CB30EA" w:rsidP="002C2595">
      <w:pPr>
        <w:widowControl/>
        <w:shd w:val="clear" w:color="auto" w:fill="FFFFFF"/>
        <w:spacing w:before="240" w:line="300" w:lineRule="exact"/>
        <w:ind w:firstLineChars="100" w:firstLine="221"/>
        <w:jc w:val="left"/>
        <w:rPr>
          <w:rFonts w:asciiTheme="majorHAnsi" w:hAnsiTheme="majorHAnsi" w:cstheme="majorHAnsi"/>
          <w:b/>
          <w:kern w:val="0"/>
          <w:sz w:val="22"/>
          <w:szCs w:val="21"/>
          <w:lang w:val="de-DE"/>
        </w:rPr>
      </w:pPr>
      <w:r w:rsidRPr="001D35AB">
        <w:rPr>
          <w:rFonts w:asciiTheme="majorHAnsi" w:hAnsiTheme="majorHAnsi" w:cstheme="majorHAnsi"/>
          <w:b/>
          <w:kern w:val="0"/>
          <w:sz w:val="22"/>
          <w:szCs w:val="21"/>
          <w:lang w:val="de-DE"/>
        </w:rPr>
        <w:t>Verhütung einer weiteren Ausbreitung durch Rücksichtnahme beim Husten</w:t>
      </w:r>
    </w:p>
    <w:p w:rsidR="00CB30EA" w:rsidRPr="001D35AB" w:rsidRDefault="00CB30EA" w:rsidP="002C2595">
      <w:pPr>
        <w:pStyle w:val="ac"/>
        <w:widowControl/>
        <w:numPr>
          <w:ilvl w:val="0"/>
          <w:numId w:val="7"/>
        </w:numPr>
        <w:shd w:val="clear" w:color="auto" w:fill="FFFFFF"/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Bei Husten oder Niesen Mundschutz benutzen</w:t>
      </w:r>
    </w:p>
    <w:p w:rsidR="00CB30EA" w:rsidRPr="001D35AB" w:rsidRDefault="00CB30EA" w:rsidP="002C2595">
      <w:pPr>
        <w:pStyle w:val="ac"/>
        <w:widowControl/>
        <w:numPr>
          <w:ilvl w:val="0"/>
          <w:numId w:val="7"/>
        </w:numPr>
        <w:shd w:val="clear" w:color="auto" w:fill="FFFFFF"/>
        <w:tabs>
          <w:tab w:val="num" w:pos="720"/>
        </w:tabs>
        <w:spacing w:line="300" w:lineRule="exact"/>
        <w:ind w:leftChars="0"/>
        <w:jc w:val="left"/>
        <w:rPr>
          <w:rFonts w:asciiTheme="majorHAnsi" w:hAnsiTheme="majorHAnsi" w:cstheme="majorHAnsi"/>
          <w:kern w:val="0"/>
          <w:szCs w:val="21"/>
          <w:lang w:val="de-DE"/>
        </w:rPr>
      </w:pPr>
      <w:r w:rsidRPr="001D35AB">
        <w:rPr>
          <w:rFonts w:asciiTheme="majorHAnsi" w:hAnsiTheme="majorHAnsi" w:cstheme="majorHAnsi"/>
          <w:kern w:val="0"/>
          <w:szCs w:val="21"/>
          <w:lang w:val="de-DE"/>
        </w:rPr>
        <w:t>Bei Husten oder Niesen Mund und Nase mit Papiertaschentuch etc. bedecken</w:t>
      </w:r>
    </w:p>
    <w:p w:rsidR="00EB7042" w:rsidRPr="001D35AB" w:rsidRDefault="00C716A4" w:rsidP="002C2595">
      <w:pPr>
        <w:pStyle w:val="1"/>
        <w:spacing w:before="240" w:line="300" w:lineRule="exact"/>
        <w:rPr>
          <w:rFonts w:asciiTheme="majorHAnsi" w:eastAsia="UD デジタル 教科書体 NK-R" w:hAnsiTheme="majorHAnsi" w:cstheme="majorHAnsi"/>
          <w:b/>
          <w:sz w:val="22"/>
          <w:lang w:val="de-D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4318CA55" wp14:editId="030DFEDD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826770" cy="749300"/>
            <wp:effectExtent l="0" t="0" r="0" b="0"/>
            <wp:wrapNone/>
            <wp:docPr id="2" name="図 2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76" w:rsidRPr="001D35AB">
        <w:rPr>
          <w:rFonts w:asciiTheme="majorHAnsi" w:eastAsia="UD デジタル 教科書体 NK-R" w:hAnsiTheme="majorHAnsi" w:cstheme="majorHAnsi"/>
          <w:b/>
          <w:sz w:val="22"/>
          <w:lang w:val="de-DE"/>
        </w:rPr>
        <w:t>Informationen zum neuen Corona-Virus in mehreren Sprachen (einfaches Japanisch, Englisch)</w:t>
      </w:r>
    </w:p>
    <w:p w:rsidR="008E6F3A" w:rsidRDefault="008E6F3A" w:rsidP="002C2595">
      <w:pPr>
        <w:widowControl/>
        <w:shd w:val="clear" w:color="auto" w:fill="FFFFFF"/>
        <w:spacing w:line="300" w:lineRule="exact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de-DE"/>
        </w:rPr>
      </w:pPr>
      <w:r w:rsidRPr="001D35AB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lang w:val="de-DE"/>
        </w:rPr>
        <w:t xml:space="preserve">　</w:t>
      </w:r>
      <w:hyperlink r:id="rId13" w:history="1">
        <w:r w:rsidR="00C716A4"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 w:val="22"/>
            <w:szCs w:val="21"/>
            <w:lang w:val="de-DE"/>
          </w:rPr>
          <w:t>http://www.clair.or.jp/tabunka/portal/info/contents/114517.php</w:t>
        </w:r>
      </w:hyperlink>
    </w:p>
    <w:p w:rsidR="00C716A4" w:rsidRPr="00F044E1" w:rsidRDefault="00C716A4" w:rsidP="002C2595">
      <w:pPr>
        <w:widowControl/>
        <w:shd w:val="clear" w:color="auto" w:fill="FFFFFF"/>
        <w:spacing w:line="300" w:lineRule="exact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de-DE"/>
        </w:rPr>
      </w:pPr>
    </w:p>
    <w:p w:rsidR="00CB30EA" w:rsidRDefault="00CB30EA" w:rsidP="002C2595">
      <w:pPr>
        <w:widowControl/>
        <w:shd w:val="clear" w:color="auto" w:fill="FFFFFF"/>
        <w:spacing w:line="300" w:lineRule="exact"/>
        <w:rPr>
          <w:rFonts w:asciiTheme="majorHAnsi" w:eastAsia="ＭＳ ゴシック" w:hAnsiTheme="majorHAnsi" w:cstheme="majorHAnsi"/>
          <w:kern w:val="0"/>
          <w:szCs w:val="21"/>
          <w:lang w:val="de-DE"/>
        </w:rPr>
      </w:pPr>
    </w:p>
    <w:p w:rsidR="003A6472" w:rsidRDefault="003A6472" w:rsidP="002C2595">
      <w:pPr>
        <w:widowControl/>
        <w:shd w:val="clear" w:color="auto" w:fill="FFFFFF"/>
        <w:spacing w:line="300" w:lineRule="exact"/>
        <w:rPr>
          <w:rFonts w:asciiTheme="majorHAnsi" w:eastAsia="ＭＳ ゴシック" w:hAnsiTheme="majorHAnsi" w:cstheme="majorHAnsi"/>
          <w:kern w:val="0"/>
          <w:szCs w:val="21"/>
          <w:lang w:val="de-DE"/>
        </w:rPr>
      </w:pPr>
    </w:p>
    <w:p w:rsidR="003A6472" w:rsidRPr="001D35AB" w:rsidRDefault="003A6472" w:rsidP="002C2595">
      <w:pPr>
        <w:widowControl/>
        <w:shd w:val="clear" w:color="auto" w:fill="FFFFFF"/>
        <w:spacing w:line="300" w:lineRule="exact"/>
        <w:rPr>
          <w:rFonts w:asciiTheme="majorHAnsi" w:eastAsia="ＭＳ ゴシック" w:hAnsiTheme="majorHAnsi" w:cstheme="majorHAnsi" w:hint="eastAsia"/>
          <w:kern w:val="0"/>
          <w:szCs w:val="21"/>
          <w:lang w:val="de-DE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687"/>
        <w:tblW w:w="1029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2"/>
        <w:gridCol w:w="5244"/>
      </w:tblGrid>
      <w:tr w:rsidR="00CB30EA" w:rsidRPr="001D35AB" w:rsidTr="00CB30EA">
        <w:trPr>
          <w:trHeight w:val="3022"/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3441"/>
              <w:gridCol w:w="2610"/>
            </w:tblGrid>
            <w:tr w:rsidR="00CB30EA" w:rsidRPr="001D35AB" w:rsidTr="00B066CF">
              <w:trPr>
                <w:tblCellSpacing w:w="15" w:type="dxa"/>
                <w:jc w:val="center"/>
              </w:trPr>
              <w:tc>
                <w:tcPr>
                  <w:tcW w:w="3686" w:type="dxa"/>
                  <w:shd w:val="clear" w:color="auto" w:fill="FFD2D2"/>
                  <w:vAlign w:val="center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de-DE"/>
                    </w:rPr>
                    <w:lastRenderedPageBreak/>
                    <w:t>Vor dem Händewaschen</w:t>
                  </w:r>
                </w:p>
              </w:tc>
              <w:tc>
                <w:tcPr>
                  <w:tcW w:w="3411" w:type="dxa"/>
                  <w:vMerge w:val="restart"/>
                  <w:vAlign w:val="center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121F1D60" wp14:editId="4EB69768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5" w:type="dxa"/>
                  <w:shd w:val="clear" w:color="auto" w:fill="FFD2D2"/>
                  <w:vAlign w:val="center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de-DE"/>
                    </w:rPr>
                    <w:t>An diesen Stellen sammelt</w:t>
                  </w:r>
                </w:p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de-DE"/>
                    </w:rPr>
                    <w:t>sich der meiste Schmutz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</w:p>
              </w:tc>
            </w:tr>
            <w:tr w:rsidR="00CB30EA" w:rsidRPr="001D35AB" w:rsidTr="00B066CF">
              <w:trPr>
                <w:trHeight w:val="2043"/>
                <w:tblCellSpacing w:w="15" w:type="dxa"/>
                <w:jc w:val="center"/>
              </w:trPr>
              <w:tc>
                <w:tcPr>
                  <w:tcW w:w="3686" w:type="dxa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Sind die Fingernägel kurz geschnitten?</w:t>
                  </w:r>
                </w:p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Haben Sie Uhren/Fingerringe abgenommen?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br/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4DDB5F13" wp14:editId="73DB4420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  <w:vMerge/>
                  <w:vAlign w:val="center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65" w:type="dxa"/>
                </w:tcPr>
                <w:p w:rsidR="00CB30EA" w:rsidRPr="001D35AB" w:rsidRDefault="00CB30EA" w:rsidP="00CB30EA">
                  <w:pPr>
                    <w:framePr w:hSpace="142" w:wrap="around" w:vAnchor="text" w:hAnchor="margin" w:xAlign="center" w:y="687"/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de-DE"/>
                    </w:rPr>
                  </w:pP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Fingerspitzen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br/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zwischen den Fingern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br/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um den Daumen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br/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Handgelenke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br/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 xml:space="preserve">　</w:t>
                  </w:r>
                  <w:r w:rsidRPr="001D35AB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◆</w:t>
                  </w:r>
                  <w:r w:rsidRPr="001D35AB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de-DE"/>
                    </w:rPr>
                    <w:t>Falten der Hand</w:t>
                  </w:r>
                </w:p>
              </w:tc>
            </w:tr>
          </w:tbl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</w:p>
        </w:tc>
      </w:tr>
      <w:tr w:rsidR="00CB30EA" w:rsidRPr="001D35AB" w:rsidTr="00CB30EA">
        <w:trPr>
          <w:trHeight w:val="379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ind w:left="222" w:hangingChars="123" w:hanging="222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(1) Seifen Sie die Hände gründlich ein, reiben Sie die Handflächen mehrmals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ind w:left="282" w:hangingChars="156" w:hanging="282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(2) Reiben Sie die Hände so, dass der Handrücken gedehnt wird</w:t>
            </w:r>
          </w:p>
        </w:tc>
      </w:tr>
      <w:tr w:rsidR="00CB30EA" w:rsidRPr="001D35AB" w:rsidTr="00CB30EA">
        <w:trPr>
          <w:trHeight w:val="2166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3DD172DD" wp14:editId="27307036">
                  <wp:extent cx="1676400" cy="1257300"/>
                  <wp:effectExtent l="0" t="0" r="0" b="0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084D9EFD" wp14:editId="24D8FB72">
                  <wp:extent cx="1695450" cy="1276350"/>
                  <wp:effectExtent l="0" t="0" r="0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EA" w:rsidRPr="001D35AB" w:rsidTr="00CB30EA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(3) Reiben Sie sorgfältig die Fingerspitzen und Nägel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(4) Waschen Sie die Zwischenräume der Finger</w:t>
            </w:r>
          </w:p>
        </w:tc>
      </w:tr>
      <w:tr w:rsidR="00CB30EA" w:rsidRPr="001D35AB" w:rsidTr="00CB30EA">
        <w:trPr>
          <w:trHeight w:val="2148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33330C59" wp14:editId="486D7432">
                  <wp:extent cx="1752600" cy="130492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2A0F6F0B" wp14:editId="2D23BA69">
                  <wp:extent cx="1733550" cy="130492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EA" w:rsidRPr="001D35AB" w:rsidTr="00CB30EA">
        <w:trPr>
          <w:trHeight w:val="444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ind w:left="264" w:hangingChars="146" w:hanging="264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(5) Waschen Sie Daumen und Handrücken, indem Sie schraubenförmig mit der Hand reiben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CB30EA" w:rsidRPr="001D35AB" w:rsidRDefault="00CB30EA" w:rsidP="00CB30EA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de-DE"/>
              </w:rPr>
              <w:t>(6) Vergessen Sie nicht, das Handgelenk zu waschen</w:t>
            </w:r>
          </w:p>
        </w:tc>
      </w:tr>
      <w:tr w:rsidR="00CB30EA" w:rsidRPr="001D35AB" w:rsidTr="00CB30EA">
        <w:trPr>
          <w:trHeight w:val="2034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4EB31793" wp14:editId="479C3C8A">
                  <wp:extent cx="1714500" cy="1295400"/>
                  <wp:effectExtent l="0" t="0" r="0" b="0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4FCB67AD" wp14:editId="4955471E">
                  <wp:extent cx="1676400" cy="1266825"/>
                  <wp:effectExtent l="0" t="0" r="0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EA" w:rsidRPr="001D35AB" w:rsidTr="00CB30EA">
        <w:trPr>
          <w:trHeight w:val="282"/>
          <w:tblCellSpacing w:w="15" w:type="dxa"/>
        </w:trPr>
        <w:tc>
          <w:tcPr>
            <w:tcW w:w="10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:rsidR="00CB30EA" w:rsidRPr="001D35AB" w:rsidRDefault="00CB30EA" w:rsidP="00CB30EA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de-DE"/>
              </w:rPr>
            </w:pPr>
            <w:r w:rsidRPr="001D35AB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20"/>
                <w:szCs w:val="20"/>
                <w:lang w:val="de-DE"/>
              </w:rPr>
              <w:t>Nachdem Sie die Seife abgespült haben, trocknen Sie sich die Hände mit einem sauberen Handtuch</w:t>
            </w:r>
          </w:p>
        </w:tc>
      </w:tr>
    </w:tbl>
    <w:p w:rsidR="00CB30EA" w:rsidRPr="001D35AB" w:rsidRDefault="00CB30EA" w:rsidP="00CB30EA">
      <w:pPr>
        <w:widowControl/>
        <w:spacing w:beforeLines="50" w:before="180"/>
        <w:jc w:val="center"/>
        <w:outlineLvl w:val="0"/>
        <w:rPr>
          <w:rFonts w:asciiTheme="majorHAnsi" w:eastAsia="ＭＳ Ｐゴシック" w:hAnsiTheme="majorHAnsi" w:cstheme="majorHAnsi"/>
          <w:bCs/>
          <w:color w:val="0000EE"/>
          <w:kern w:val="0"/>
          <w:sz w:val="18"/>
          <w:szCs w:val="18"/>
          <w:lang w:val="de-DE"/>
        </w:rPr>
      </w:pPr>
      <w:r w:rsidRPr="001D35AB">
        <w:rPr>
          <w:rFonts w:asciiTheme="majorHAnsi" w:eastAsia="HGS創英角ﾎﾟｯﾌﾟ体" w:hAnsiTheme="majorHAnsi" w:cstheme="majorHAnsi"/>
          <w:noProof/>
          <w:color w:val="FF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0EE8C" wp14:editId="553F269F">
                <wp:simplePos x="0" y="0"/>
                <wp:positionH relativeFrom="margin">
                  <wp:posOffset>985520</wp:posOffset>
                </wp:positionH>
                <wp:positionV relativeFrom="paragraph">
                  <wp:posOffset>-405130</wp:posOffset>
                </wp:positionV>
                <wp:extent cx="4053840" cy="571500"/>
                <wp:effectExtent l="0" t="0" r="2286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0EA" w:rsidRDefault="00CB30EA" w:rsidP="00CB30EA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  <w:lang w:val="de-DE"/>
                              </w:rPr>
                              <w:t>Richtig Händewaschen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0EE8C" id="角丸四角形 11" o:spid="_x0000_s1026" style="position:absolute;left:0;text-align:left;margin-left:77.6pt;margin-top:-31.9pt;width:319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" fillcolor="#cff" strokecolor="#3cc">
                <v:textbox inset="5.85pt,.7pt,5.85pt,.7pt">
                  <w:txbxContent>
                    <w:p w14:paraId="50B2FFB5" w14:textId="77777777" w:rsidR="00CB30EA" w:rsidRDefault="00CB30EA" w:rsidP="00CB30EA">
                      <w:pPr>
                        <w:jc w:val="center"/>
                      </w:pPr>
                      <w:r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  <w:lang w:val="de-DE"/>
                        </w:rPr>
                        <w:t>Richtig Händewaschen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451C" w:rsidRPr="001D35AB" w:rsidRDefault="00867344" w:rsidP="00867344">
      <w:pPr>
        <w:jc w:val="center"/>
        <w:rPr>
          <w:rFonts w:asciiTheme="majorHAnsi" w:hAnsiTheme="majorHAnsi" w:cstheme="majorHAnsi"/>
          <w:lang w:val="de-DE"/>
        </w:rPr>
      </w:pPr>
      <w:r w:rsidRPr="001D35AB">
        <w:rPr>
          <w:rFonts w:asciiTheme="majorHAnsi" w:eastAsia="ＭＳ Ｐゴシック" w:hAnsiTheme="majorHAnsi" w:cstheme="majorHAnsi"/>
          <w:bCs/>
          <w:color w:val="0000EE"/>
          <w:kern w:val="0"/>
          <w:sz w:val="18"/>
          <w:szCs w:val="18"/>
          <w:lang w:val="de-DE"/>
        </w:rPr>
        <w:t>Seifen Sie sich zunächst gründlich die Hände ein, und waschen Sie sich dann wie unten beschrieben.</w:t>
      </w:r>
    </w:p>
    <w:p w:rsidR="00867344" w:rsidRPr="001D35AB" w:rsidRDefault="00867344">
      <w:pPr>
        <w:rPr>
          <w:rFonts w:asciiTheme="majorHAnsi" w:hAnsiTheme="majorHAnsi" w:cstheme="majorHAnsi"/>
          <w:lang w:val="de-DE"/>
        </w:rPr>
      </w:pPr>
    </w:p>
    <w:sectPr w:rsidR="00867344" w:rsidRPr="001D35AB" w:rsidSect="00867344">
      <w:headerReference w:type="default" r:id="rId22"/>
      <w:footerReference w:type="default" r:id="rId23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A7" w:rsidRDefault="000E20A7" w:rsidP="00867344">
      <w:r>
        <w:separator/>
      </w:r>
    </w:p>
  </w:endnote>
  <w:endnote w:type="continuationSeparator" w:id="0">
    <w:p w:rsidR="000E20A7" w:rsidRDefault="000E20A7" w:rsidP="008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A4" w:rsidRDefault="00C716A4" w:rsidP="00C716A4">
    <w:pPr>
      <w:pStyle w:val="aa"/>
      <w:jc w:val="right"/>
    </w:pPr>
    <w:r>
      <w:rPr>
        <w:rFonts w:ascii="UD デジタル 教科書体 NK-R" w:eastAsia="UD デジタル 教科書体 NK-R" w:hint="eastAsia"/>
      </w:rPr>
      <w:t>2020/2/19　（</w:t>
    </w:r>
    <w:r>
      <w:rPr>
        <w:rFonts w:ascii="UD デジタル 教科書体 NK-R" w:eastAsia="UD デジタル 教科書体 NK-R" w:hint="eastAsia"/>
      </w:rPr>
      <w:t>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A7" w:rsidRDefault="000E20A7" w:rsidP="00867344">
      <w:r>
        <w:separator/>
      </w:r>
    </w:p>
  </w:footnote>
  <w:footnote w:type="continuationSeparator" w:id="0">
    <w:p w:rsidR="000E20A7" w:rsidRDefault="000E20A7" w:rsidP="0086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44" w:rsidRPr="00867344" w:rsidRDefault="00867344" w:rsidP="00C716A4">
    <w:pPr>
      <w:pStyle w:val="a8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ドイツ語</w:t>
    </w:r>
    <w:r w:rsidR="00C716A4">
      <w:rPr>
        <w:rFonts w:ascii="UD デジタル 教科書体 NK-R" w:eastAsia="UD デジタル 教科書体 NK-R" w:hint="eastAsia"/>
      </w:rPr>
      <w:t xml:space="preserve"> 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3.5pt" o:bullet="t">
        <v:imagedata r:id="rId1" o:title="list_disc"/>
      </v:shape>
    </w:pict>
  </w:numPicBullet>
  <w:abstractNum w:abstractNumId="0" w15:restartNumberingAfterBreak="0">
    <w:nsid w:val="0DE77AC9"/>
    <w:multiLevelType w:val="hybridMultilevel"/>
    <w:tmpl w:val="D1A07494"/>
    <w:lvl w:ilvl="0" w:tplc="40EC0E8E">
      <w:numFmt w:val="bullet"/>
      <w:lvlText w:val="-"/>
      <w:lvlJc w:val="left"/>
      <w:pPr>
        <w:ind w:left="60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" w15:restartNumberingAfterBreak="0">
    <w:nsid w:val="1D185439"/>
    <w:multiLevelType w:val="hybridMultilevel"/>
    <w:tmpl w:val="C6880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455E6"/>
    <w:multiLevelType w:val="hybridMultilevel"/>
    <w:tmpl w:val="989AD2D2"/>
    <w:lvl w:ilvl="0" w:tplc="FDA0713C">
      <w:numFmt w:val="bullet"/>
      <w:lvlText w:val="-"/>
      <w:lvlJc w:val="left"/>
      <w:pPr>
        <w:ind w:left="60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87CB3"/>
    <w:multiLevelType w:val="hybridMultilevel"/>
    <w:tmpl w:val="63203ECC"/>
    <w:lvl w:ilvl="0" w:tplc="04090001">
      <w:start w:val="1"/>
      <w:numFmt w:val="bullet"/>
      <w:lvlText w:val=""/>
      <w:lvlJc w:val="left"/>
      <w:pPr>
        <w:ind w:left="60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A"/>
    <w:rsid w:val="000E20A7"/>
    <w:rsid w:val="0015052F"/>
    <w:rsid w:val="00156707"/>
    <w:rsid w:val="001D35AB"/>
    <w:rsid w:val="00245363"/>
    <w:rsid w:val="002B328D"/>
    <w:rsid w:val="002B3A75"/>
    <w:rsid w:val="002C2595"/>
    <w:rsid w:val="0038207F"/>
    <w:rsid w:val="00393DE3"/>
    <w:rsid w:val="003A35F9"/>
    <w:rsid w:val="003A6472"/>
    <w:rsid w:val="004352BE"/>
    <w:rsid w:val="004A124B"/>
    <w:rsid w:val="00544AFB"/>
    <w:rsid w:val="00635076"/>
    <w:rsid w:val="007F054F"/>
    <w:rsid w:val="00867344"/>
    <w:rsid w:val="008E6F3A"/>
    <w:rsid w:val="009963CD"/>
    <w:rsid w:val="009E1317"/>
    <w:rsid w:val="009E21BC"/>
    <w:rsid w:val="00A37056"/>
    <w:rsid w:val="00A6443C"/>
    <w:rsid w:val="00B23406"/>
    <w:rsid w:val="00B95303"/>
    <w:rsid w:val="00BB1356"/>
    <w:rsid w:val="00C40434"/>
    <w:rsid w:val="00C45F10"/>
    <w:rsid w:val="00C716A4"/>
    <w:rsid w:val="00C7399D"/>
    <w:rsid w:val="00CB30EA"/>
    <w:rsid w:val="00CC196C"/>
    <w:rsid w:val="00D0451C"/>
    <w:rsid w:val="00D227FD"/>
    <w:rsid w:val="00E123D4"/>
    <w:rsid w:val="00E24F49"/>
    <w:rsid w:val="00EB7042"/>
    <w:rsid w:val="00F044E1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EFF28-3E0D-49D6-BE53-6169B0C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A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B30E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30E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30E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30EA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CB30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30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B30EA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73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7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34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673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344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9E21BC"/>
    <w:pPr>
      <w:ind w:leftChars="400" w:left="840"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8E6F3A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8E6F3A"/>
    <w:rPr>
      <w:rFonts w:ascii="Century" w:eastAsia="ＭＳ 明朝" w:hAnsi="Century" w:cs="Times New Roman"/>
      <w:b/>
      <w:bCs/>
    </w:rPr>
  </w:style>
  <w:style w:type="table" w:styleId="af">
    <w:name w:val="Table Grid"/>
    <w:basedOn w:val="a1"/>
    <w:uiPriority w:val="39"/>
    <w:rsid w:val="00C7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7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hyperlink" Target="http://www.clair.or.jp/tabunka/portal/info/contents/114517.php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40</cp:revision>
  <cp:lastPrinted>2020-02-18T12:02:00Z</cp:lastPrinted>
  <dcterms:created xsi:type="dcterms:W3CDTF">2020-02-05T05:30:00Z</dcterms:created>
  <dcterms:modified xsi:type="dcterms:W3CDTF">2020-02-19T00:38:00Z</dcterms:modified>
</cp:coreProperties>
</file>