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EB" w:rsidRPr="00E028EB" w:rsidRDefault="00E028EB" w:rsidP="00E028EB">
      <w:pPr>
        <w:rPr>
          <w:b/>
        </w:rPr>
      </w:pPr>
      <w:r w:rsidRPr="00E028EB">
        <w:rPr>
          <w:b/>
        </w:rPr>
        <w:t>（やさしい日本語）</w:t>
      </w:r>
    </w:p>
    <w:p w:rsidR="00E028EB" w:rsidRPr="00E028EB" w:rsidRDefault="00E028EB" w:rsidP="00E028EB">
      <w:pPr>
        <w:rPr>
          <w:b/>
        </w:rPr>
      </w:pPr>
      <w:bookmarkStart w:id="0" w:name="_GoBack"/>
      <w:r w:rsidRPr="00E028EB">
        <w:rPr>
          <w:b/>
        </w:rPr>
        <w:t>布ナプキンの作り方</w:t>
      </w:r>
    </w:p>
    <w:bookmarkEnd w:id="0"/>
    <w:p w:rsidR="00E028EB" w:rsidRDefault="00E028EB" w:rsidP="00E028EB"/>
    <w:p w:rsidR="00E028EB" w:rsidRDefault="00E028EB" w:rsidP="00E028EB">
      <w:r>
        <w:t>生理用品(せいりようひん)がないときはナプキン(なぷきん)などの生理用品(せいりようひん)がないときは、作(つく)ってください。</w:t>
      </w:r>
    </w:p>
    <w:p w:rsidR="00E028EB" w:rsidRDefault="00E028EB" w:rsidP="00E028EB">
      <w:r>
        <w:t>タオルハンカチ(たおるはんかち)、綿(めん)の下着(したぎ)、古(ふる)い服(ふく)などで、作(つく)ることができます。</w:t>
      </w:r>
    </w:p>
    <w:p w:rsidR="00E028EB" w:rsidRDefault="00E028EB" w:rsidP="00E028EB"/>
    <w:p w:rsidR="00E028EB" w:rsidRDefault="00E028EB" w:rsidP="00E028EB">
      <w:r>
        <w:rPr>
          <w:rFonts w:ascii="ＭＳ 明朝" w:hAnsi="ＭＳ 明朝" w:cs="ＭＳ 明朝"/>
        </w:rPr>
        <w:t>①</w:t>
      </w:r>
      <w:r>
        <w:t>ハンカチ(はんかち)ぐらいの大(おお)きさの布(ぬの)を使(つか)ってください。たて・よこが20～25</w:t>
      </w:r>
      <w:r>
        <w:t>c</w:t>
      </w:r>
      <w:r>
        <w:t>m(センチメートル)ぐらいの布(ぬの)がいいです。</w:t>
      </w:r>
    </w:p>
    <w:p w:rsidR="00E028EB" w:rsidRDefault="00E028EB" w:rsidP="00E028EB">
      <w:r w:rsidRPr="00CE0E01">
        <w:rPr>
          <w:rFonts w:cs="Times New Roman"/>
        </w:rP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4" o:title=""/>
          </v:shape>
          <o:OLEObject Type="Embed" ProgID="PBrush" ShapeID="_x0000_i1025" DrawAspect="Content" ObjectID="_1629900296" r:id="rId5"/>
        </w:object>
      </w:r>
    </w:p>
    <w:p w:rsidR="00E028EB" w:rsidRDefault="00E028EB" w:rsidP="00E028EB"/>
    <w:p w:rsidR="00E028EB" w:rsidRDefault="00E028EB" w:rsidP="00E028EB">
      <w:r>
        <w:rPr>
          <w:rFonts w:ascii="ＭＳ 明朝" w:hAnsi="ＭＳ 明朝" w:cs="ＭＳ 明朝"/>
        </w:rPr>
        <w:t>②</w:t>
      </w:r>
      <w:r>
        <w:t>左(ひだり)からも右(みぎ)からも折(お)って細(ほそ)くて長(なが)い形(かたち)をつくってください。</w:t>
      </w:r>
    </w:p>
    <w:p w:rsidR="00E028EB" w:rsidRDefault="00E028EB" w:rsidP="00E028EB">
      <w:r w:rsidRPr="00CE0E01">
        <w:rPr>
          <w:rFonts w:cs="Times New Roman"/>
        </w:rPr>
        <w:object w:dxaOrig="3900" w:dyaOrig="2910">
          <v:shape id="_x0000_i1026" type="#_x0000_t75" style="width:168pt;height:125.25pt" o:ole="">
            <v:imagedata r:id="rId6" o:title=""/>
          </v:shape>
          <o:OLEObject Type="Embed" ProgID="PBrush" ShapeID="_x0000_i1026" DrawAspect="Content" ObjectID="_1629900297" r:id="rId7"/>
        </w:object>
      </w:r>
    </w:p>
    <w:p w:rsidR="00E028EB" w:rsidRDefault="00E028EB" w:rsidP="00E028EB"/>
    <w:p w:rsidR="00E028EB" w:rsidRDefault="00E028EB" w:rsidP="00E028EB">
      <w:r>
        <w:rPr>
          <w:rFonts w:ascii="ＭＳ 明朝" w:hAnsi="ＭＳ 明朝" w:cs="ＭＳ 明朝"/>
        </w:rPr>
        <w:t>③</w:t>
      </w:r>
      <w:r>
        <w:t>下着(したぎ)の上(うえ)に置きます。</w:t>
      </w:r>
    </w:p>
    <w:p w:rsidR="00E028EB" w:rsidRDefault="00E028EB" w:rsidP="00E028EB">
      <w:r w:rsidRPr="00CE0E01">
        <w:rPr>
          <w:rFonts w:cs="Times New Roman"/>
        </w:rPr>
        <w:object w:dxaOrig="3900" w:dyaOrig="2910">
          <v:shape id="_x0000_i1027" type="#_x0000_t75" style="width:168pt;height:125.25pt" o:ole="">
            <v:imagedata r:id="rId8" o:title=""/>
          </v:shape>
          <o:OLEObject Type="Embed" ProgID="PBrush" ShapeID="_x0000_i1027" DrawAspect="Content" ObjectID="_1629900298" r:id="rId9"/>
        </w:object>
      </w:r>
    </w:p>
    <w:p w:rsidR="00E028EB" w:rsidRDefault="00E028EB" w:rsidP="00E028EB"/>
    <w:p w:rsidR="00E028EB" w:rsidRDefault="00E028EB" w:rsidP="00E028EB">
      <w:r>
        <w:rPr>
          <w:rFonts w:ascii="ＭＳ 明朝" w:hAnsi="ＭＳ 明朝" w:cs="ＭＳ 明朝"/>
        </w:rPr>
        <w:t>④</w:t>
      </w:r>
      <w:r>
        <w:t>水(みず)で洗(あら)うことができないときでも、もう一回(いっかい)使(つか)うことができます。折(お)るときに右(みぎ)と左(ひだり)を反対(はんたい)にして、また作(つく)ります。</w:t>
      </w:r>
    </w:p>
    <w:p w:rsidR="001B428A" w:rsidRPr="00E028EB" w:rsidRDefault="00E028EB" w:rsidP="00E028EB">
      <w:pPr>
        <w:rPr>
          <w:rFonts w:hint="eastAsia"/>
        </w:rPr>
      </w:pPr>
      <w:r w:rsidRPr="00CE0E01">
        <w:rPr>
          <w:rFonts w:cs="Times New Roman"/>
        </w:rPr>
        <w:object w:dxaOrig="3900" w:dyaOrig="2910">
          <v:shape id="_x0000_i1028" type="#_x0000_t75" style="width:165.75pt;height:123.75pt" o:ole="">
            <v:imagedata r:id="rId10" o:title=""/>
          </v:shape>
          <o:OLEObject Type="Embed" ProgID="PBrush" ShapeID="_x0000_i1028" DrawAspect="Content" ObjectID="_1629900299" r:id="rId11"/>
        </w:object>
      </w:r>
    </w:p>
    <w:sectPr w:rsidR="001B428A" w:rsidRPr="00E028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EB"/>
    <w:rsid w:val="00537AA1"/>
    <w:rsid w:val="00B16465"/>
    <w:rsid w:val="00E0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0CA0B4-4BEA-4735-B60C-7759BCD2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8EB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28EB"/>
    <w:rPr>
      <w:color w:val="0000FF"/>
      <w:u w:val="single"/>
    </w:rPr>
  </w:style>
  <w:style w:type="paragraph" w:styleId="a4">
    <w:name w:val="No Spacing"/>
    <w:uiPriority w:val="1"/>
    <w:qFormat/>
    <w:rsid w:val="00E028EB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7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Jane Pincher</dc:creator>
  <cp:keywords/>
  <dc:description/>
  <cp:lastModifiedBy>Laura Jane Pincher</cp:lastModifiedBy>
  <cp:revision>1</cp:revision>
  <dcterms:created xsi:type="dcterms:W3CDTF">2019-09-13T08:16:00Z</dcterms:created>
  <dcterms:modified xsi:type="dcterms:W3CDTF">2019-09-13T08:18:00Z</dcterms:modified>
</cp:coreProperties>
</file>