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1BA0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C83252" w:rsidRPr="00C83252" w14:paraId="7FC73666" w14:textId="77777777" w:rsidTr="00C83252">
        <w:trPr>
          <w:trHeight w:val="127"/>
        </w:trPr>
        <w:tc>
          <w:tcPr>
            <w:tcW w:w="570" w:type="dxa"/>
            <w:shd w:val="clear" w:color="000000" w:fill="FFF2CC"/>
          </w:tcPr>
          <w:p w14:paraId="7DF0595E" w14:textId="77777777" w:rsidR="00C83252" w:rsidRPr="00C83252" w:rsidRDefault="00C83252" w:rsidP="00C832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8325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8A161C3" w14:textId="77777777" w:rsidR="00C83252" w:rsidRPr="00C83252" w:rsidRDefault="00C83252" w:rsidP="00C832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8325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2303DFF" w14:textId="77777777" w:rsidR="00C83252" w:rsidRPr="00C83252" w:rsidRDefault="00C83252" w:rsidP="00C832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83252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C83252" w:rsidRPr="00C83252" w14:paraId="54DE3D0F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187EF44C" w14:textId="77777777" w:rsidR="00C83252" w:rsidRPr="00C83252" w:rsidRDefault="00C83252" w:rsidP="00C832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83252">
              <w:rPr>
                <w:rFonts w:ascii="BIZ UDゴシック" w:eastAsia="BIZ UDゴシック" w:hAnsi="BIZ UDゴシック" w:cs="Mangal" w:hint="eastAsia"/>
              </w:rPr>
              <w:t>55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96ECA38" w14:textId="77777777" w:rsidR="00C83252" w:rsidRPr="00C83252" w:rsidRDefault="00C83252" w:rsidP="00C8325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t>診療可能な医療機関等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A50B28B" w14:textId="77777777" w:rsidR="00C83252" w:rsidRPr="00C83252" w:rsidRDefault="00C83252" w:rsidP="00C83252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C83252">
              <w:rPr>
                <w:rFonts w:ascii="Myanmar Text" w:eastAsia="ＭＳ ゴシック" w:hAnsi="Myanmar Text" w:cs="Myanmar Text"/>
                <w:sz w:val="18"/>
                <w:szCs w:val="18"/>
              </w:rPr>
              <w:t>ဆေးကုသမှုခံယူနိုင်သည</w:t>
            </w:r>
            <w:proofErr w:type="spellEnd"/>
            <w:r w:rsidRPr="00C83252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C83252">
              <w:rPr>
                <w:rFonts w:ascii="Myanmar Text" w:eastAsia="ＭＳ ゴシック" w:hAnsi="Myanmar Text" w:cs="Myanmar Text"/>
                <w:sz w:val="18"/>
                <w:szCs w:val="18"/>
              </w:rPr>
              <w:t>ကျန်းမာရေးစင်တာများစသည</w:t>
            </w:r>
            <w:proofErr w:type="spellEnd"/>
            <w:r w:rsidRPr="00C83252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</w:p>
        </w:tc>
      </w:tr>
      <w:tr w:rsidR="00C83252" w:rsidRPr="00C83252" w14:paraId="455FBC94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6CD95BFC" w14:textId="77777777" w:rsidR="00C83252" w:rsidRPr="00C83252" w:rsidRDefault="00C83252" w:rsidP="00C8325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9AAD632" w14:textId="77777777" w:rsidR="00C83252" w:rsidRPr="00C83252" w:rsidRDefault="00C83252" w:rsidP="00C8325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診療している病院などのウェブサイトです。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・病院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XX医師会ホームページ（日本語対応のみ）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・歯科医院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XX歯科医師会ホームページ（日本語対応のみ）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・薬局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XX薬剤師会ホームページ　（日本語対応のみ）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832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【問い合わせ】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9E81B8C" w14:textId="77777777" w:rsidR="00C83252" w:rsidRPr="00C83252" w:rsidRDefault="00C83252" w:rsidP="00C83252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ဆေးကုသပေးနေသည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ဆေးရုံစသည်တို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့၏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ဝက်ဘ်ဆိုဒ်ဖြစ်သည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875AC77" w14:textId="77777777" w:rsidR="00C83252" w:rsidRPr="00C83252" w:rsidRDefault="00C83252" w:rsidP="00C83252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ဆေးရုံ</w:t>
            </w:r>
            <w:proofErr w:type="spellEnd"/>
          </w:p>
          <w:p w14:paraId="15662C92" w14:textId="77777777" w:rsidR="00C83252" w:rsidRPr="00C83252" w:rsidRDefault="00C83252" w:rsidP="00C83252">
            <w:pPr>
              <w:ind w:left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 w:hint="eastAsia"/>
                <w:sz w:val="18"/>
                <w:szCs w:val="18"/>
              </w:rPr>
              <w:t>XX</w:t>
            </w:r>
            <w:r w:rsidRPr="00C83252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ဆရာဝန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အစည်းအရုံး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ဝက်ဘ်ဆိုဒ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် (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ဂျပန်ဘာသာသီးသန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့်)</w:t>
            </w:r>
          </w:p>
          <w:p w14:paraId="0BC8A0A1" w14:textId="77777777" w:rsidR="00C83252" w:rsidRPr="00C83252" w:rsidRDefault="00C83252" w:rsidP="00C83252">
            <w:pPr>
              <w:ind w:left="227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/>
                <w:sz w:val="18"/>
                <w:szCs w:val="18"/>
              </w:rPr>
              <w:t>http://XXXX</w:t>
            </w:r>
          </w:p>
          <w:p w14:paraId="2AC6EDD2" w14:textId="77777777" w:rsidR="00C83252" w:rsidRPr="00C83252" w:rsidRDefault="00C83252" w:rsidP="00C83252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C9E6702" w14:textId="77777777" w:rsidR="00C83252" w:rsidRPr="00C83252" w:rsidRDefault="00C83252" w:rsidP="00C83252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</w:pP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သွားဆေး</w:t>
            </w:r>
            <w:r w:rsidRPr="00C83252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ခန်း</w:t>
            </w:r>
            <w:proofErr w:type="spellEnd"/>
          </w:p>
          <w:p w14:paraId="53E289C6" w14:textId="77777777" w:rsidR="00C83252" w:rsidRPr="00C83252" w:rsidRDefault="00C83252" w:rsidP="00C83252">
            <w:pPr>
              <w:ind w:left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C83252">
              <w:rPr>
                <w:rFonts w:ascii="Arial" w:eastAsia="ＭＳ Ｐゴシック" w:hAnsi="Arial" w:cs="Arial" w:hint="eastAsia"/>
                <w:sz w:val="18"/>
                <w:szCs w:val="18"/>
              </w:rPr>
              <w:t>XX</w:t>
            </w:r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သွားဆရာဝန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အစည်းအရုံး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ဝက်ဘ်ဆိုဒ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် (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ဂျပန်ဘာသာသီးသန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့်)</w:t>
            </w:r>
          </w:p>
          <w:p w14:paraId="34CC46CC" w14:textId="77777777" w:rsidR="00C83252" w:rsidRPr="00C83252" w:rsidRDefault="00C83252" w:rsidP="00C83252">
            <w:pPr>
              <w:ind w:left="227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/>
                <w:sz w:val="18"/>
                <w:szCs w:val="18"/>
              </w:rPr>
              <w:t>http://XXXX</w:t>
            </w:r>
          </w:p>
          <w:p w14:paraId="1BC4E018" w14:textId="77777777" w:rsidR="00C83252" w:rsidRPr="00C83252" w:rsidRDefault="00C83252" w:rsidP="00C83252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6AD5C658" w14:textId="77777777" w:rsidR="00C83252" w:rsidRPr="00C83252" w:rsidRDefault="00C83252" w:rsidP="00C83252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ဆေးပေးခန်း</w:t>
            </w:r>
            <w:proofErr w:type="spellEnd"/>
          </w:p>
          <w:p w14:paraId="2626FEB4" w14:textId="77777777" w:rsidR="00C83252" w:rsidRPr="00C83252" w:rsidRDefault="00C83252" w:rsidP="00C83252">
            <w:pPr>
              <w:ind w:left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/>
                <w:sz w:val="18"/>
                <w:szCs w:val="18"/>
              </w:rPr>
              <w:t xml:space="preserve">XX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ဆေးဝါးပညာရှင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အစည်းအရုံး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ဝက်ဘ်ဆိုဒ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် (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ဂျပန်ဘာသာသီးသန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့်)</w:t>
            </w:r>
          </w:p>
          <w:p w14:paraId="4106060C" w14:textId="77777777" w:rsidR="00C83252" w:rsidRPr="00C83252" w:rsidRDefault="00C83252" w:rsidP="00C83252">
            <w:pPr>
              <w:ind w:left="227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/>
                <w:sz w:val="18"/>
                <w:szCs w:val="18"/>
              </w:rPr>
              <w:t>http://XXXX</w:t>
            </w:r>
          </w:p>
          <w:p w14:paraId="1F22DF37" w14:textId="77777777" w:rsidR="00C83252" w:rsidRPr="00C83252" w:rsidRDefault="00C83252" w:rsidP="00C83252">
            <w:pPr>
              <w:ind w:left="227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7DA0731" w14:textId="77777777" w:rsidR="00C83252" w:rsidRPr="00C83252" w:rsidRDefault="00C83252" w:rsidP="00C83252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C83252">
              <w:rPr>
                <w:rFonts w:ascii="Arial" w:eastAsia="ＭＳ Ｐゴシック" w:hAnsi="Arial" w:cs="Arial" w:hint="eastAsia"/>
                <w:sz w:val="18"/>
                <w:szCs w:val="18"/>
              </w:rPr>
              <w:t>*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ခေတ္တခဏ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ဆေးကုသမှုခံယူ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မရသော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အခြေအနေမျိုးလည်း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ရှိတတ်သည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ဆေးကုသမှုခံယူလိုသည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အခ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ကြိုတင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ဖုန်းဆက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စစ်ဆေးပ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22529DD9" w14:textId="77777777" w:rsidR="00C83252" w:rsidRPr="00C83252" w:rsidRDefault="00C83252" w:rsidP="00C83252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567E4667" w14:textId="77777777" w:rsidR="00C83252" w:rsidRPr="00C83252" w:rsidRDefault="00C83252" w:rsidP="00C83252">
            <w:pPr>
              <w:rPr>
                <w:rFonts w:ascii="Arial" w:eastAsia="ＭＳ Ｐゴシック" w:hAnsi="Arial" w:cs="Arial"/>
              </w:rPr>
            </w:pPr>
            <w:r w:rsidRPr="00C83252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[</w:t>
            </w:r>
            <w:proofErr w:type="spellStart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စုံစမ်းရန</w:t>
            </w:r>
            <w:proofErr w:type="spellEnd"/>
            <w:r w:rsidRPr="00C83252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  <w:r w:rsidRPr="00C83252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]</w:t>
            </w:r>
          </w:p>
        </w:tc>
      </w:tr>
    </w:tbl>
    <w:p w14:paraId="13A0115F" w14:textId="77777777" w:rsidR="00C83252" w:rsidRDefault="00C83252">
      <w:pPr>
        <w:rPr>
          <w:rFonts w:hint="eastAsia"/>
        </w:rPr>
      </w:pPr>
    </w:p>
    <w:sectPr w:rsidR="00C83252" w:rsidSect="00C83252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3778" w14:textId="77777777" w:rsidR="00C83252" w:rsidRDefault="00C83252" w:rsidP="00C83252">
      <w:r>
        <w:separator/>
      </w:r>
    </w:p>
  </w:endnote>
  <w:endnote w:type="continuationSeparator" w:id="0">
    <w:p w14:paraId="0030E05A" w14:textId="77777777" w:rsidR="00C83252" w:rsidRDefault="00C83252" w:rsidP="00C8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EBAC" w14:textId="0139BCB0" w:rsidR="00C83252" w:rsidRDefault="00C83252" w:rsidP="00C8325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EEEC" w14:textId="77777777" w:rsidR="00C83252" w:rsidRDefault="00C83252" w:rsidP="00C83252">
      <w:r>
        <w:separator/>
      </w:r>
    </w:p>
  </w:footnote>
  <w:footnote w:type="continuationSeparator" w:id="0">
    <w:p w14:paraId="4FB35233" w14:textId="77777777" w:rsidR="00C83252" w:rsidRDefault="00C83252" w:rsidP="00C8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3"/>
    <w:multiLevelType w:val="hybridMultilevel"/>
    <w:tmpl w:val="1F0033C2"/>
    <w:lvl w:ilvl="0" w:tplc="D3B69FCC">
      <w:start w:val="1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CC348110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B6CA1212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AD8084A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001EEFE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10EC4C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958BA2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6D6F7C4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D48B7E0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015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52"/>
    <w:rsid w:val="002C5AB0"/>
    <w:rsid w:val="005C1A04"/>
    <w:rsid w:val="006B736A"/>
    <w:rsid w:val="008B3ECE"/>
    <w:rsid w:val="00AF1769"/>
    <w:rsid w:val="00C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636A4"/>
  <w15:chartTrackingRefBased/>
  <w15:docId w15:val="{BF898F55-D21E-4E9A-966A-518A783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2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2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2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2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2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2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2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2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25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8325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8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32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3252"/>
  </w:style>
  <w:style w:type="paragraph" w:styleId="ad">
    <w:name w:val="footer"/>
    <w:basedOn w:val="a"/>
    <w:link w:val="ae"/>
    <w:uiPriority w:val="99"/>
    <w:unhideWhenUsed/>
    <w:rsid w:val="00C832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2024-12-06T05:04:00Z</dcterms:created>
  <dcterms:modified xsi:type="dcterms:W3CDTF">2024-12-06T05:04:00Z</dcterms:modified>
</cp:coreProperties>
</file>