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3929A2"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3929A2" w14:paraId="5459CAA7" w14:textId="77777777" w:rsidTr="007468FA">
        <w:trPr>
          <w:trHeight w:val="127"/>
        </w:trPr>
        <w:tc>
          <w:tcPr>
            <w:tcW w:w="571" w:type="dxa"/>
            <w:shd w:val="clear" w:color="auto" w:fill="FFF2CC" w:themeFill="accent4" w:themeFillTint="33"/>
          </w:tcPr>
          <w:p w14:paraId="520E9272" w14:textId="5240DDB9" w:rsidR="00647714" w:rsidRPr="003929A2" w:rsidRDefault="00647714" w:rsidP="00647714">
            <w:pPr>
              <w:snapToGrid w:val="0"/>
              <w:jc w:val="center"/>
              <w:rPr>
                <w:rFonts w:ascii="BIZ UDゴシック" w:eastAsia="BIZ UDゴシック" w:hAnsi="BIZ UDゴシック"/>
              </w:rPr>
            </w:pPr>
            <w:r w:rsidRPr="003929A2">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3929A2" w:rsidRDefault="00647714" w:rsidP="00647714">
            <w:pPr>
              <w:snapToGrid w:val="0"/>
              <w:jc w:val="center"/>
              <w:rPr>
                <w:rFonts w:ascii="BIZ UDゴシック" w:eastAsia="BIZ UDゴシック" w:hAnsi="BIZ UDゴシック"/>
              </w:rPr>
            </w:pPr>
            <w:r w:rsidRPr="003929A2">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Pr="003929A2" w:rsidRDefault="00375203" w:rsidP="00647714">
            <w:pPr>
              <w:snapToGrid w:val="0"/>
              <w:jc w:val="center"/>
              <w:rPr>
                <w:rFonts w:ascii="BIZ UDゴシック" w:eastAsia="BIZ UDゴシック" w:hAnsi="BIZ UDゴシック"/>
              </w:rPr>
            </w:pPr>
            <w:r w:rsidRPr="003929A2">
              <w:rPr>
                <w:rFonts w:ascii="BIZ UDゴシック" w:eastAsia="BIZ UDゴシック" w:hAnsi="BIZ UDゴシック" w:hint="eastAsia"/>
              </w:rPr>
              <w:t>英</w:t>
            </w:r>
            <w:r w:rsidR="000405BC" w:rsidRPr="003929A2">
              <w:rPr>
                <w:rFonts w:ascii="BIZ UDゴシック" w:eastAsia="BIZ UDゴシック" w:hAnsi="BIZ UDゴシック" w:hint="eastAsia"/>
              </w:rPr>
              <w:t>語</w:t>
            </w:r>
          </w:p>
        </w:tc>
      </w:tr>
      <w:tr w:rsidR="00647714" w:rsidRPr="003929A2" w14:paraId="06E29347" w14:textId="77777777" w:rsidTr="002D1D22">
        <w:trPr>
          <w:trHeight w:val="356"/>
        </w:trPr>
        <w:tc>
          <w:tcPr>
            <w:tcW w:w="571" w:type="dxa"/>
            <w:vMerge w:val="restart"/>
            <w:vAlign w:val="center"/>
          </w:tcPr>
          <w:p w14:paraId="13C040B6" w14:textId="47ED81F2" w:rsidR="00647714" w:rsidRPr="003929A2" w:rsidRDefault="00722CBD" w:rsidP="00647714">
            <w:pPr>
              <w:snapToGrid w:val="0"/>
              <w:jc w:val="center"/>
              <w:rPr>
                <w:rFonts w:ascii="BIZ UDゴシック" w:eastAsia="BIZ UDゴシック" w:hAnsi="BIZ UDゴシック"/>
              </w:rPr>
            </w:pPr>
            <w:r w:rsidRPr="003929A2">
              <w:rPr>
                <w:rFonts w:ascii="BIZ UDゴシック" w:eastAsia="BIZ UDゴシック" w:hAnsi="BIZ UDゴシック" w:hint="eastAsia"/>
              </w:rPr>
              <w:t>19</w:t>
            </w:r>
          </w:p>
        </w:tc>
        <w:tc>
          <w:tcPr>
            <w:tcW w:w="8071" w:type="dxa"/>
            <w:tcBorders>
              <w:bottom w:val="dashed" w:sz="4" w:space="0" w:color="auto"/>
              <w:right w:val="double" w:sz="4" w:space="0" w:color="auto"/>
            </w:tcBorders>
          </w:tcPr>
          <w:p w14:paraId="517F4A00" w14:textId="4127FD34" w:rsidR="00647714" w:rsidRPr="003929A2" w:rsidRDefault="00D1111E" w:rsidP="00D1111E">
            <w:pPr>
              <w:pStyle w:val="5"/>
              <w:shd w:val="clear" w:color="auto" w:fill="FFFFFF"/>
              <w:spacing w:after="120"/>
              <w:ind w:leftChars="0" w:left="0"/>
              <w:rPr>
                <w:rFonts w:ascii="BIZ UDPゴシック" w:eastAsia="BIZ UDPゴシック" w:hAnsi="BIZ UDPゴシック"/>
                <w:color w:val="030303"/>
                <w:szCs w:val="21"/>
              </w:rPr>
            </w:pPr>
            <w:r w:rsidRPr="003929A2">
              <w:rPr>
                <w:rFonts w:ascii="BIZ UDPゴシック" w:eastAsia="BIZ UDPゴシック" w:hAnsi="BIZ UDPゴシック" w:hint="eastAsia"/>
                <w:color w:val="030303"/>
                <w:szCs w:val="21"/>
              </w:rPr>
              <w:t>応急危険度判定</w:t>
            </w:r>
          </w:p>
        </w:tc>
        <w:tc>
          <w:tcPr>
            <w:tcW w:w="12899" w:type="dxa"/>
            <w:tcBorders>
              <w:left w:val="double" w:sz="4" w:space="0" w:color="auto"/>
              <w:bottom w:val="dashed" w:sz="4" w:space="0" w:color="auto"/>
            </w:tcBorders>
          </w:tcPr>
          <w:p w14:paraId="1B46D192" w14:textId="3DAD4CAB" w:rsidR="00647714" w:rsidRPr="003929A2" w:rsidRDefault="00D1111E" w:rsidP="00D1111E">
            <w:pPr>
              <w:pStyle w:val="Default"/>
              <w:rPr>
                <w:rFonts w:ascii="Arial" w:hAnsi="Arial" w:cs="Arial"/>
                <w:sz w:val="21"/>
                <w:szCs w:val="21"/>
              </w:rPr>
            </w:pPr>
            <w:r w:rsidRPr="003929A2">
              <w:rPr>
                <w:rFonts w:ascii="Arial" w:hAnsi="Arial" w:cs="Arial"/>
                <w:sz w:val="21"/>
                <w:szCs w:val="21"/>
              </w:rPr>
              <w:t>An emergency safety evaluation</w:t>
            </w:r>
          </w:p>
        </w:tc>
      </w:tr>
      <w:tr w:rsidR="00647714" w:rsidRPr="003929A2" w14:paraId="56C389EA" w14:textId="77777777" w:rsidTr="007C0484">
        <w:trPr>
          <w:trHeight w:val="859"/>
        </w:trPr>
        <w:tc>
          <w:tcPr>
            <w:tcW w:w="571" w:type="dxa"/>
            <w:vMerge/>
            <w:vAlign w:val="center"/>
          </w:tcPr>
          <w:p w14:paraId="3D38B7FA" w14:textId="77777777" w:rsidR="00647714" w:rsidRPr="003929A2"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B627674" w:rsidR="00647714" w:rsidRPr="003929A2" w:rsidRDefault="00D1111E" w:rsidP="00647714">
            <w:pPr>
              <w:snapToGrid w:val="0"/>
              <w:rPr>
                <w:rFonts w:ascii="BIZ UDPゴシック" w:eastAsia="BIZ UDPゴシック" w:hAnsi="BIZ UDPゴシック"/>
                <w:color w:val="030303"/>
                <w:szCs w:val="21"/>
                <w:shd w:val="clear" w:color="auto" w:fill="FFFFFF"/>
              </w:rPr>
            </w:pPr>
            <w:r w:rsidRPr="003929A2">
              <w:rPr>
                <w:rFonts w:ascii="BIZ UDPゴシック" w:eastAsia="BIZ UDPゴシック" w:hAnsi="BIZ UDPゴシック" w:hint="eastAsia"/>
                <w:color w:val="030303"/>
                <w:szCs w:val="21"/>
                <w:shd w:val="clear" w:color="auto" w:fill="FFFFFF"/>
              </w:rPr>
              <w:t>応急危険度判定とは、大地震により被災した建物を調査し、その危険性を判定するものです。建物の余震による倒壊の危険性などを判定し、人命にかかわる二次的災害を防止するために行います。判定が済めば、赤・黄・緑のいずれかの紙が建物の見やすい場所に貼られます。</w:t>
            </w:r>
            <w:r w:rsidRPr="003929A2">
              <w:rPr>
                <w:rFonts w:ascii="BIZ UDPゴシック" w:eastAsia="BIZ UDPゴシック" w:hAnsi="BIZ UDPゴシック" w:hint="eastAsia"/>
                <w:color w:val="030303"/>
                <w:szCs w:val="21"/>
              </w:rPr>
              <w:br/>
            </w:r>
            <w:r w:rsidRPr="003929A2">
              <w:rPr>
                <w:rFonts w:ascii="BIZ UDPゴシック" w:eastAsia="BIZ UDPゴシック" w:hAnsi="BIZ UDPゴシック" w:hint="eastAsia"/>
                <w:color w:val="030303"/>
                <w:szCs w:val="21"/>
              </w:rPr>
              <w:br/>
            </w:r>
            <w:r w:rsidRPr="003929A2">
              <w:rPr>
                <w:rFonts w:ascii="BIZ UDPゴシック" w:eastAsia="BIZ UDPゴシック" w:hAnsi="BIZ UDPゴシック" w:hint="eastAsia"/>
                <w:color w:val="030303"/>
                <w:szCs w:val="21"/>
                <w:shd w:val="clear" w:color="auto" w:fill="FFFFFF"/>
              </w:rPr>
              <w:t>それぞれの色の意味は、以下の通りです。</w:t>
            </w:r>
            <w:r w:rsidRPr="003929A2">
              <w:rPr>
                <w:rFonts w:ascii="BIZ UDPゴシック" w:eastAsia="BIZ UDPゴシック" w:hAnsi="BIZ UDPゴシック" w:hint="eastAsia"/>
                <w:color w:val="030303"/>
                <w:szCs w:val="21"/>
              </w:rPr>
              <w:br/>
            </w:r>
            <w:r w:rsidRPr="003929A2">
              <w:rPr>
                <w:rFonts w:ascii="BIZ UDPゴシック" w:eastAsia="BIZ UDPゴシック" w:hAnsi="BIZ UDPゴシック" w:hint="eastAsia"/>
                <w:color w:val="030303"/>
                <w:szCs w:val="21"/>
                <w:shd w:val="clear" w:color="auto" w:fill="FFFFFF"/>
              </w:rPr>
              <w:t>○赤：危険　危ないので入ってはいけません。</w:t>
            </w:r>
            <w:r w:rsidRPr="003929A2">
              <w:rPr>
                <w:rFonts w:ascii="BIZ UDPゴシック" w:eastAsia="BIZ UDPゴシック" w:hAnsi="BIZ UDPゴシック" w:hint="eastAsia"/>
                <w:color w:val="030303"/>
                <w:szCs w:val="21"/>
              </w:rPr>
              <w:br/>
            </w:r>
            <w:r w:rsidRPr="003929A2">
              <w:rPr>
                <w:rFonts w:ascii="BIZ UDPゴシック" w:eastAsia="BIZ UDPゴシック" w:hAnsi="BIZ UDPゴシック" w:hint="eastAsia"/>
                <w:color w:val="030303"/>
                <w:szCs w:val="21"/>
                <w:shd w:val="clear" w:color="auto" w:fill="FFFFFF"/>
              </w:rPr>
              <w:t>○黄：要注意　入るときは、注意して下さい。</w:t>
            </w:r>
            <w:r w:rsidRPr="003929A2">
              <w:rPr>
                <w:rFonts w:ascii="BIZ UDPゴシック" w:eastAsia="BIZ UDPゴシック" w:hAnsi="BIZ UDPゴシック" w:hint="eastAsia"/>
                <w:color w:val="030303"/>
                <w:szCs w:val="21"/>
              </w:rPr>
              <w:br/>
            </w:r>
            <w:r w:rsidRPr="003929A2">
              <w:rPr>
                <w:rFonts w:ascii="BIZ UDPゴシック" w:eastAsia="BIZ UDPゴシック" w:hAnsi="BIZ UDPゴシック" w:hint="eastAsia"/>
                <w:color w:val="030303"/>
                <w:szCs w:val="21"/>
                <w:shd w:val="clear" w:color="auto" w:fill="FFFFFF"/>
              </w:rPr>
              <w:t>○緑：調査済み　入っても大丈夫です。</w:t>
            </w:r>
            <w:r w:rsidRPr="003929A2">
              <w:rPr>
                <w:rFonts w:ascii="BIZ UDPゴシック" w:eastAsia="BIZ UDPゴシック" w:hAnsi="BIZ UDPゴシック" w:hint="eastAsia"/>
                <w:color w:val="030303"/>
                <w:szCs w:val="21"/>
              </w:rPr>
              <w:br/>
            </w:r>
            <w:r w:rsidRPr="003929A2">
              <w:rPr>
                <w:rFonts w:ascii="BIZ UDPゴシック" w:eastAsia="BIZ UDPゴシック" w:hAnsi="BIZ UDPゴシック" w:hint="eastAsia"/>
                <w:color w:val="030303"/>
                <w:szCs w:val="21"/>
              </w:rPr>
              <w:br/>
            </w:r>
            <w:r w:rsidRPr="003929A2">
              <w:rPr>
                <w:rFonts w:ascii="BIZ UDPゴシック" w:eastAsia="BIZ UDPゴシック" w:hAnsi="BIZ UDPゴシック" w:hint="eastAsia"/>
                <w:color w:val="030303"/>
                <w:szCs w:val="21"/>
                <w:shd w:val="clear" w:color="auto" w:fill="FFFFFF"/>
              </w:rPr>
              <w:t>応急危険度判定の実施の有無や実施地域は、市町村が判断します。詳しくは、住所所在地の市町村にお問い合わせください。</w:t>
            </w:r>
            <w:r w:rsidRPr="003929A2">
              <w:rPr>
                <w:rFonts w:ascii="BIZ UDPゴシック" w:eastAsia="BIZ UDPゴシック" w:hAnsi="BIZ UDPゴシック" w:hint="eastAsia"/>
                <w:color w:val="030303"/>
                <w:szCs w:val="21"/>
              </w:rPr>
              <w:br/>
            </w:r>
            <w:r w:rsidRPr="003929A2">
              <w:rPr>
                <w:rFonts w:ascii="BIZ UDPゴシック" w:eastAsia="BIZ UDPゴシック" w:hAnsi="BIZ UDPゴシック" w:hint="eastAsia"/>
                <w:color w:val="030303"/>
                <w:szCs w:val="21"/>
                <w:shd w:val="clear" w:color="auto" w:fill="FFFFFF"/>
              </w:rPr>
              <w:t>＊り災証明書発行の際に行う建物調査とは、別の調査です。</w:t>
            </w:r>
          </w:p>
        </w:tc>
        <w:tc>
          <w:tcPr>
            <w:tcW w:w="12899" w:type="dxa"/>
            <w:tcBorders>
              <w:top w:val="dashed" w:sz="4" w:space="0" w:color="auto"/>
              <w:left w:val="double" w:sz="4" w:space="0" w:color="auto"/>
            </w:tcBorders>
          </w:tcPr>
          <w:p w14:paraId="48FDBD5F" w14:textId="7F47AEEF" w:rsidR="00D1111E" w:rsidRPr="003929A2" w:rsidRDefault="00D1111E" w:rsidP="00D1111E">
            <w:pPr>
              <w:pStyle w:val="Default"/>
              <w:rPr>
                <w:rFonts w:ascii="Arial" w:hAnsi="Arial" w:cs="Arial"/>
                <w:sz w:val="21"/>
                <w:szCs w:val="21"/>
              </w:rPr>
            </w:pPr>
            <w:r w:rsidRPr="003929A2">
              <w:rPr>
                <w:rFonts w:ascii="Arial" w:hAnsi="Arial" w:cs="Arial"/>
                <w:sz w:val="21"/>
                <w:szCs w:val="21"/>
              </w:rPr>
              <w:t xml:space="preserve">An emergency safety evaluation is the building check to find out the damage caused by the earthquakes and evaluate the safety. The purpose of it is to determine the risk of building </w:t>
            </w:r>
            <w:r w:rsidR="0047786A" w:rsidRPr="003929A2">
              <w:rPr>
                <w:rFonts w:ascii="Arial" w:hAnsi="Arial" w:cs="Arial" w:hint="eastAsia"/>
                <w:sz w:val="21"/>
                <w:szCs w:val="21"/>
              </w:rPr>
              <w:t>c</w:t>
            </w:r>
            <w:r w:rsidR="0047786A" w:rsidRPr="003929A2">
              <w:rPr>
                <w:rFonts w:ascii="Arial" w:hAnsi="Arial" w:cs="Arial"/>
                <w:sz w:val="21"/>
                <w:szCs w:val="21"/>
              </w:rPr>
              <w:t>ollapse</w:t>
            </w:r>
            <w:r w:rsidRPr="003929A2">
              <w:rPr>
                <w:rFonts w:ascii="Arial" w:hAnsi="Arial" w:cs="Arial"/>
                <w:sz w:val="21"/>
                <w:szCs w:val="21"/>
              </w:rPr>
              <w:t xml:space="preserve"> due to aftershocks and prevent secondary disaster which fatal to humans. After the evaluation, red or yellow or green sign will be posted</w:t>
            </w:r>
            <w:r w:rsidR="009C77BB" w:rsidRPr="003929A2">
              <w:rPr>
                <w:rFonts w:ascii="Arial" w:hAnsi="Arial" w:cs="Arial" w:hint="eastAsia"/>
                <w:sz w:val="21"/>
                <w:szCs w:val="21"/>
              </w:rPr>
              <w:t xml:space="preserve"> </w:t>
            </w:r>
            <w:r w:rsidRPr="003929A2">
              <w:rPr>
                <w:rFonts w:ascii="Arial" w:hAnsi="Arial" w:cs="Arial"/>
                <w:sz w:val="21"/>
                <w:szCs w:val="21"/>
              </w:rPr>
              <w:t>on the buildings where you can easily see.</w:t>
            </w:r>
          </w:p>
          <w:p w14:paraId="4956CFD6" w14:textId="77777777" w:rsidR="00D1111E" w:rsidRPr="003929A2" w:rsidRDefault="00D1111E" w:rsidP="00D1111E">
            <w:pPr>
              <w:pStyle w:val="Default"/>
              <w:rPr>
                <w:rFonts w:ascii="Arial" w:hAnsi="Arial" w:cs="Arial"/>
                <w:sz w:val="21"/>
                <w:szCs w:val="21"/>
              </w:rPr>
            </w:pPr>
            <w:r w:rsidRPr="003929A2">
              <w:rPr>
                <w:rFonts w:ascii="Arial" w:hAnsi="Arial" w:cs="Arial"/>
                <w:sz w:val="21"/>
                <w:szCs w:val="21"/>
              </w:rPr>
              <w:t>The meaning of colors as follows.</w:t>
            </w:r>
          </w:p>
          <w:p w14:paraId="227014EB" w14:textId="77777777" w:rsidR="00D1111E" w:rsidRPr="003929A2" w:rsidRDefault="00D1111E" w:rsidP="00D1111E">
            <w:pPr>
              <w:pStyle w:val="Default"/>
              <w:rPr>
                <w:rFonts w:ascii="Arial" w:hAnsi="Arial" w:cs="Arial"/>
                <w:sz w:val="21"/>
                <w:szCs w:val="21"/>
              </w:rPr>
            </w:pPr>
            <w:r w:rsidRPr="003929A2">
              <w:rPr>
                <w:rFonts w:hAnsi="Arial" w:hint="eastAsia"/>
                <w:sz w:val="21"/>
                <w:szCs w:val="21"/>
              </w:rPr>
              <w:t>○</w:t>
            </w:r>
            <w:r w:rsidRPr="003929A2">
              <w:rPr>
                <w:rFonts w:ascii="Arial" w:hAnsi="Arial" w:cs="Arial"/>
                <w:sz w:val="21"/>
                <w:szCs w:val="21"/>
              </w:rPr>
              <w:t>Red</w:t>
            </w:r>
            <w:r w:rsidRPr="003929A2">
              <w:rPr>
                <w:rFonts w:hAnsi="Arial" w:hint="eastAsia"/>
                <w:sz w:val="21"/>
                <w:szCs w:val="21"/>
              </w:rPr>
              <w:t>：</w:t>
            </w:r>
            <w:r w:rsidRPr="003929A2">
              <w:rPr>
                <w:rFonts w:ascii="Arial" w:hAnsi="Arial" w:cs="Arial"/>
                <w:sz w:val="21"/>
                <w:szCs w:val="21"/>
              </w:rPr>
              <w:t>Danger        Do not enter</w:t>
            </w:r>
          </w:p>
          <w:p w14:paraId="40DF3C7C" w14:textId="77777777" w:rsidR="00D1111E" w:rsidRPr="003929A2" w:rsidRDefault="00D1111E" w:rsidP="00D1111E">
            <w:pPr>
              <w:pStyle w:val="Default"/>
              <w:rPr>
                <w:rFonts w:ascii="Arial" w:hAnsi="Arial" w:cs="Arial"/>
                <w:sz w:val="21"/>
                <w:szCs w:val="21"/>
              </w:rPr>
            </w:pPr>
            <w:r w:rsidRPr="003929A2">
              <w:rPr>
                <w:rFonts w:hAnsi="Arial" w:hint="eastAsia"/>
                <w:sz w:val="21"/>
                <w:szCs w:val="21"/>
              </w:rPr>
              <w:t>○</w:t>
            </w:r>
            <w:r w:rsidRPr="003929A2">
              <w:rPr>
                <w:rFonts w:ascii="Arial" w:hAnsi="Arial" w:cs="Arial"/>
                <w:sz w:val="21"/>
                <w:szCs w:val="21"/>
              </w:rPr>
              <w:t>Yellow</w:t>
            </w:r>
            <w:r w:rsidRPr="003929A2">
              <w:rPr>
                <w:rFonts w:hAnsi="Arial" w:hint="eastAsia"/>
                <w:sz w:val="21"/>
                <w:szCs w:val="21"/>
              </w:rPr>
              <w:t>：</w:t>
            </w:r>
            <w:r w:rsidRPr="003929A2">
              <w:rPr>
                <w:rFonts w:ascii="Arial" w:hAnsi="Arial" w:cs="Arial"/>
                <w:sz w:val="21"/>
                <w:szCs w:val="21"/>
              </w:rPr>
              <w:t>Caution    Please be careful when you enter</w:t>
            </w:r>
          </w:p>
          <w:p w14:paraId="4F2034F7" w14:textId="77777777" w:rsidR="00D1111E" w:rsidRPr="003929A2" w:rsidRDefault="00D1111E" w:rsidP="00D1111E">
            <w:pPr>
              <w:pStyle w:val="Default"/>
              <w:rPr>
                <w:rFonts w:ascii="Arial" w:hAnsi="Arial" w:cs="Arial"/>
                <w:sz w:val="21"/>
                <w:szCs w:val="21"/>
              </w:rPr>
            </w:pPr>
            <w:r w:rsidRPr="003929A2">
              <w:rPr>
                <w:rFonts w:hAnsi="Arial" w:hint="eastAsia"/>
                <w:sz w:val="21"/>
                <w:szCs w:val="21"/>
              </w:rPr>
              <w:t>○</w:t>
            </w:r>
            <w:r w:rsidRPr="003929A2">
              <w:rPr>
                <w:rFonts w:ascii="Arial" w:hAnsi="Arial" w:cs="Arial"/>
                <w:sz w:val="21"/>
                <w:szCs w:val="21"/>
              </w:rPr>
              <w:t>Green</w:t>
            </w:r>
            <w:r w:rsidRPr="003929A2">
              <w:rPr>
                <w:rFonts w:hAnsi="Arial" w:hint="eastAsia"/>
                <w:sz w:val="21"/>
                <w:szCs w:val="21"/>
              </w:rPr>
              <w:t>：</w:t>
            </w:r>
            <w:r w:rsidRPr="003929A2">
              <w:rPr>
                <w:rFonts w:ascii="Arial" w:hAnsi="Arial" w:cs="Arial"/>
                <w:sz w:val="21"/>
                <w:szCs w:val="21"/>
              </w:rPr>
              <w:t>Checked     Safe to enter</w:t>
            </w:r>
          </w:p>
          <w:p w14:paraId="219CD25B" w14:textId="77777777" w:rsidR="00D1111E" w:rsidRPr="003929A2" w:rsidRDefault="00D1111E" w:rsidP="00D1111E">
            <w:pPr>
              <w:pStyle w:val="Default"/>
              <w:rPr>
                <w:rFonts w:ascii="Arial" w:hAnsi="Arial" w:cs="Arial"/>
                <w:sz w:val="21"/>
                <w:szCs w:val="21"/>
              </w:rPr>
            </w:pPr>
            <w:r w:rsidRPr="003929A2">
              <w:rPr>
                <w:rFonts w:ascii="Arial" w:hAnsi="Arial" w:cs="Arial"/>
                <w:sz w:val="21"/>
                <w:szCs w:val="21"/>
              </w:rPr>
              <w:t>Local municipal office will determine whether the area needs an evaluation or not.</w:t>
            </w:r>
          </w:p>
          <w:p w14:paraId="183EB2BF" w14:textId="77777777" w:rsidR="00D1111E" w:rsidRPr="003929A2" w:rsidRDefault="00D1111E" w:rsidP="00D1111E">
            <w:pPr>
              <w:pStyle w:val="Default"/>
              <w:rPr>
                <w:rFonts w:ascii="Arial" w:hAnsi="Arial" w:cs="Arial"/>
                <w:sz w:val="21"/>
                <w:szCs w:val="21"/>
              </w:rPr>
            </w:pPr>
            <w:r w:rsidRPr="003929A2">
              <w:rPr>
                <w:rFonts w:ascii="Arial" w:hAnsi="Arial" w:cs="Arial"/>
                <w:sz w:val="21"/>
                <w:szCs w:val="21"/>
              </w:rPr>
              <w:t xml:space="preserve">Please ask the local municipal office for more information. </w:t>
            </w:r>
          </w:p>
          <w:p w14:paraId="6B3B233B" w14:textId="3C630613" w:rsidR="007E0668" w:rsidRPr="003929A2" w:rsidRDefault="00D1111E" w:rsidP="00BA291D">
            <w:r w:rsidRPr="003929A2">
              <w:rPr>
                <w:rFonts w:hAnsi="Arial" w:hint="eastAsia"/>
                <w:szCs w:val="21"/>
              </w:rPr>
              <w:t>＊</w:t>
            </w:r>
            <w:r w:rsidRPr="003929A2">
              <w:rPr>
                <w:rFonts w:ascii="Arial" w:hAnsi="Arial" w:cs="Arial"/>
                <w:szCs w:val="21"/>
              </w:rPr>
              <w:t>This evaluation is different than the evaluation for the damaged house certification.</w:t>
            </w:r>
          </w:p>
        </w:tc>
      </w:tr>
    </w:tbl>
    <w:p w14:paraId="0646DC0A" w14:textId="5697616D" w:rsidR="003C7233" w:rsidRPr="003929A2" w:rsidRDefault="003C7233" w:rsidP="000405BC">
      <w:pPr>
        <w:jc w:val="right"/>
        <w:rPr>
          <w:rFonts w:ascii="BIZ UDゴシック" w:eastAsia="BIZ UDゴシック" w:hAnsi="BIZ UDゴシック"/>
        </w:rPr>
      </w:pPr>
    </w:p>
    <w:sectPr w:rsidR="003C7233" w:rsidRPr="003929A2"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929A2"/>
    <w:rsid w:val="003A208F"/>
    <w:rsid w:val="003C7233"/>
    <w:rsid w:val="003F2438"/>
    <w:rsid w:val="00405958"/>
    <w:rsid w:val="00414822"/>
    <w:rsid w:val="00430F05"/>
    <w:rsid w:val="00446564"/>
    <w:rsid w:val="00456A63"/>
    <w:rsid w:val="0047786A"/>
    <w:rsid w:val="00505DE1"/>
    <w:rsid w:val="00511244"/>
    <w:rsid w:val="005741CB"/>
    <w:rsid w:val="005864D4"/>
    <w:rsid w:val="00642D50"/>
    <w:rsid w:val="00647714"/>
    <w:rsid w:val="006E39C1"/>
    <w:rsid w:val="00722CBD"/>
    <w:rsid w:val="007468FA"/>
    <w:rsid w:val="007912B3"/>
    <w:rsid w:val="007C0484"/>
    <w:rsid w:val="007E0668"/>
    <w:rsid w:val="00802265"/>
    <w:rsid w:val="00866726"/>
    <w:rsid w:val="008A4E7C"/>
    <w:rsid w:val="00917659"/>
    <w:rsid w:val="009369A7"/>
    <w:rsid w:val="009C77BB"/>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1111E"/>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customStyle="1" w:styleId="Default">
    <w:name w:val="Default"/>
    <w:rsid w:val="00D1111E"/>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8513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165</Words>
  <Characters>945</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2024-02-08T01:20:00Z</dcterms:modified>
</cp:coreProperties>
</file>