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ABA9" w14:textId="77777777" w:rsidR="005C1A04" w:rsidRDefault="005C1A04"/>
    <w:tbl>
      <w:tblPr>
        <w:tblStyle w:val="11"/>
        <w:tblW w:w="21539" w:type="dxa"/>
        <w:tblLayout w:type="fixed"/>
        <w:tblLook w:val="04A0" w:firstRow="1" w:lastRow="0" w:firstColumn="1" w:lastColumn="0" w:noHBand="0" w:noVBand="1"/>
      </w:tblPr>
      <w:tblGrid>
        <w:gridCol w:w="568"/>
        <w:gridCol w:w="8073"/>
        <w:gridCol w:w="12898"/>
      </w:tblGrid>
      <w:tr w:rsidR="003D392C" w:rsidRPr="003D392C" w14:paraId="031A7B48" w14:textId="77777777" w:rsidTr="003D392C">
        <w:trPr>
          <w:trHeight w:val="127"/>
        </w:trPr>
        <w:tc>
          <w:tcPr>
            <w:tcW w:w="568" w:type="dxa"/>
            <w:shd w:val="clear" w:color="000000" w:fill="FFF2CC"/>
          </w:tcPr>
          <w:p w14:paraId="73496948" w14:textId="77777777" w:rsidR="003D392C" w:rsidRPr="003D392C" w:rsidRDefault="003D392C" w:rsidP="003D392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D392C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258D1AF" w14:textId="77777777" w:rsidR="003D392C" w:rsidRPr="003D392C" w:rsidRDefault="003D392C" w:rsidP="003D392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D392C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04712163" w14:textId="77777777" w:rsidR="003D392C" w:rsidRPr="003D392C" w:rsidRDefault="003D392C" w:rsidP="003D392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D392C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3D392C" w:rsidRPr="003D392C" w14:paraId="1B88A645" w14:textId="77777777" w:rsidTr="007378B6">
        <w:trPr>
          <w:trHeight w:val="356"/>
        </w:trPr>
        <w:tc>
          <w:tcPr>
            <w:tcW w:w="568" w:type="dxa"/>
            <w:vMerge w:val="restart"/>
            <w:vAlign w:val="center"/>
          </w:tcPr>
          <w:p w14:paraId="29F821FE" w14:textId="77777777" w:rsidR="003D392C" w:rsidRPr="003D392C" w:rsidRDefault="003D392C" w:rsidP="003D392C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3D392C">
              <w:rPr>
                <w:rFonts w:ascii="BIZ UDゴシック" w:eastAsia="BIZ UDゴシック" w:hAnsi="BIZ UDゴシック" w:cs="Mangal" w:hint="eastAsia"/>
              </w:rPr>
              <w:t>38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2F3CE6E4" w14:textId="77777777" w:rsidR="003D392C" w:rsidRPr="003D392C" w:rsidRDefault="003D392C" w:rsidP="003D392C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3D392C">
              <w:rPr>
                <w:rFonts w:ascii="BIZ UDPゴシック" w:eastAsia="BIZ UDPゴシック" w:hAnsi="BIZ UDPゴシック" w:cs="Mangal" w:hint="eastAsia"/>
                <w:color w:val="030303"/>
              </w:rPr>
              <w:t>被災者生活再建支援金が支給されます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4E728C99" w14:textId="77777777" w:rsidR="003D392C" w:rsidRPr="003D392C" w:rsidRDefault="003D392C" w:rsidP="003D392C">
            <w:pPr>
              <w:jc w:val="left"/>
              <w:rPr>
                <w:rFonts w:ascii="Arial" w:eastAsia="ＭＳ ゴシック" w:hAnsi="Arial" w:cs="Arial"/>
                <w:lang w:val="es-AR"/>
              </w:rPr>
            </w:pPr>
            <w:r w:rsidRPr="003D392C">
              <w:rPr>
                <w:rFonts w:ascii="Arial" w:eastAsia="ＭＳ ゴシック" w:hAnsi="Arial" w:cs="Arial"/>
                <w:lang w:val="fr-FR"/>
              </w:rPr>
              <w:t>Versement des a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>ide</w:t>
            </w:r>
            <w:r w:rsidRPr="003D392C">
              <w:rPr>
                <w:rFonts w:ascii="Arial" w:eastAsia="ＭＳ Ｐゴシック" w:hAnsi="Arial" w:cs="Arial"/>
                <w:lang w:val="fr-FR"/>
              </w:rPr>
              <w:t>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</w:t>
            </w:r>
            <w:r w:rsidRPr="003D392C">
              <w:rPr>
                <w:rFonts w:ascii="Arial" w:eastAsia="ＭＳ Ｐゴシック" w:hAnsi="Arial" w:cs="Arial"/>
                <w:lang w:val="fr-FR"/>
              </w:rPr>
              <w:t>à la reprise de la vie quotidienne des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</w:t>
            </w:r>
            <w:r w:rsidRPr="003D392C">
              <w:rPr>
                <w:rFonts w:ascii="Arial" w:eastAsia="ＭＳ Ｐゴシック" w:hAnsi="Arial" w:cs="Arial"/>
                <w:lang w:val="fr-FR"/>
              </w:rPr>
              <w:t>sinistrés</w:t>
            </w:r>
          </w:p>
        </w:tc>
      </w:tr>
      <w:tr w:rsidR="003D392C" w:rsidRPr="003D392C" w14:paraId="0E67FCFE" w14:textId="77777777" w:rsidTr="007378B6">
        <w:trPr>
          <w:trHeight w:val="859"/>
        </w:trPr>
        <w:tc>
          <w:tcPr>
            <w:tcW w:w="568" w:type="dxa"/>
            <w:vMerge/>
            <w:vAlign w:val="center"/>
          </w:tcPr>
          <w:p w14:paraId="645F72FD" w14:textId="77777777" w:rsidR="003D392C" w:rsidRPr="003D392C" w:rsidRDefault="003D392C" w:rsidP="003D392C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CCB5084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5EDCB46A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①基礎支援金・・・住宅の被害の大きさで支払う支援金</w:t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540225E4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支援金の支給額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6"/>
              <w:gridCol w:w="1158"/>
              <w:gridCol w:w="1518"/>
              <w:gridCol w:w="1321"/>
              <w:gridCol w:w="1151"/>
              <w:gridCol w:w="1295"/>
            </w:tblGrid>
            <w:tr w:rsidR="003D392C" w:rsidRPr="003D392C" w14:paraId="24690485" w14:textId="77777777" w:rsidTr="007378B6">
              <w:tc>
                <w:tcPr>
                  <w:tcW w:w="24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1747E6E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D2343AA" w14:textId="77777777" w:rsidR="003D392C" w:rsidRPr="003D392C" w:rsidRDefault="003D392C" w:rsidP="003D392C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①基礎支援金</w:t>
                  </w:r>
                </w:p>
              </w:tc>
              <w:tc>
                <w:tcPr>
                  <w:tcW w:w="24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CE7946A" w14:textId="77777777" w:rsidR="003D392C" w:rsidRPr="003D392C" w:rsidRDefault="003D392C" w:rsidP="003D392C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②加算支援金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B35A78A" w14:textId="77777777" w:rsidR="003D392C" w:rsidRPr="003D392C" w:rsidRDefault="003D392C" w:rsidP="003D392C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合計①+②</w:t>
                  </w:r>
                </w:p>
              </w:tc>
            </w:tr>
            <w:tr w:rsidR="003D392C" w:rsidRPr="003D392C" w14:paraId="3E30A346" w14:textId="77777777" w:rsidTr="007378B6">
              <w:tc>
                <w:tcPr>
                  <w:tcW w:w="129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BDF1C4F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複数世帯</w:t>
                  </w:r>
                </w:p>
                <w:p w14:paraId="694DF32A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（２つ以上の家族で住んでいる）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E7684D2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全壊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3D26213" w14:textId="77777777" w:rsidR="003D392C" w:rsidRPr="003D392C" w:rsidRDefault="003D392C" w:rsidP="003D392C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909616C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7EB4301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7763DE0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300万円</w:t>
                  </w:r>
                </w:p>
              </w:tc>
            </w:tr>
            <w:tr w:rsidR="003D392C" w:rsidRPr="003D392C" w14:paraId="58BCA312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AF499A8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4B7AB15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52B1194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04E4982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666EBE7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574B125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</w:tr>
            <w:tr w:rsidR="003D392C" w:rsidRPr="003D392C" w14:paraId="0300E5ED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7C8C015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4B7DB79A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30F95DD9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9920B92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2D2D3A8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D0E91ED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3D392C" w:rsidRPr="003D392C" w14:paraId="5FBBF183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4816ABF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3E8FD54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半壊・</w:t>
                  </w:r>
                </w:p>
                <w:p w14:paraId="1C4B4520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大規模半壊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EA7ACA7" w14:textId="77777777" w:rsidR="003D392C" w:rsidRPr="003D392C" w:rsidRDefault="003D392C" w:rsidP="003D392C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19735D8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0F97BA2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E08B95C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250万円</w:t>
                  </w:r>
                </w:p>
              </w:tc>
            </w:tr>
            <w:tr w:rsidR="003D392C" w:rsidRPr="003D392C" w14:paraId="16A9376D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82D086E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2A935A3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307B613E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84E55C1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03C8981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D740323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3D392C" w:rsidRPr="003D392C" w14:paraId="47306197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4BFFEAD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49A27E4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8F8FED1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354591C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5EB886D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7DD7DD0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100万円</w:t>
                  </w:r>
                </w:p>
              </w:tc>
            </w:tr>
            <w:tr w:rsidR="003D392C" w:rsidRPr="003D392C" w14:paraId="13AF05AB" w14:textId="77777777" w:rsidTr="007378B6">
              <w:tc>
                <w:tcPr>
                  <w:tcW w:w="129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61CAD35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単身世帯</w:t>
                  </w:r>
                </w:p>
                <w:p w14:paraId="352D8B71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（1家族で住んでいる）</w:t>
                  </w: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F4B48F1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全壊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763A05B0" w14:textId="77777777" w:rsidR="003D392C" w:rsidRPr="003D392C" w:rsidRDefault="003D392C" w:rsidP="003D392C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AF91D5C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1E825F8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20562E0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225万円</w:t>
                  </w:r>
                </w:p>
              </w:tc>
            </w:tr>
            <w:tr w:rsidR="003D392C" w:rsidRPr="003D392C" w14:paraId="26C5A175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C791FE0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0DC8BB68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8CA2EE4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F75BDD1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2FFBE5C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836BB8B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</w:tr>
            <w:tr w:rsidR="003D392C" w:rsidRPr="003D392C" w14:paraId="185E1670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6CFD6CE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E705362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63BB96E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C45A148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6490559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A5EF808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112.5万円</w:t>
                  </w:r>
                </w:p>
              </w:tc>
            </w:tr>
            <w:tr w:rsidR="003D392C" w:rsidRPr="003D392C" w14:paraId="7B251AF8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C8F7DC2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7D868B9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半壊・</w:t>
                  </w:r>
                </w:p>
                <w:p w14:paraId="243654C1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大規模半壊</w:t>
                  </w:r>
                </w:p>
              </w:tc>
              <w:tc>
                <w:tcPr>
                  <w:tcW w:w="15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35E37E5" w14:textId="77777777" w:rsidR="003D392C" w:rsidRPr="003D392C" w:rsidRDefault="003D392C" w:rsidP="003D392C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093267A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建てる・買う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83811CE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150万円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6A0FCC7F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187.5万円</w:t>
                  </w:r>
                </w:p>
              </w:tc>
            </w:tr>
            <w:tr w:rsidR="003D392C" w:rsidRPr="003D392C" w14:paraId="2671D510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59889F71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69599BEC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2DBF9FD3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2B633B7E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修理する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18EE2273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02AC48CF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112.5万円</w:t>
                  </w:r>
                </w:p>
              </w:tc>
            </w:tr>
            <w:tr w:rsidR="003D392C" w:rsidRPr="003D392C" w14:paraId="17E25F2A" w14:textId="77777777" w:rsidTr="007378B6">
              <w:tc>
                <w:tcPr>
                  <w:tcW w:w="129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8079290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15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58EA7A8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5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  <w:vAlign w:val="center"/>
                </w:tcPr>
                <w:p w14:paraId="5CC2AFEC" w14:textId="77777777" w:rsidR="003D392C" w:rsidRPr="003D392C" w:rsidRDefault="003D392C" w:rsidP="003D392C">
                  <w:pPr>
                    <w:rPr>
                      <w:rFonts w:ascii="Century" w:eastAsia="ＭＳ 明朝" w:hAnsi="Century" w:cs="Mangal"/>
                      <w:kern w:val="0"/>
                      <w:szCs w:val="21"/>
                      <w14:ligatures w14:val="none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33E3CD0C" w14:textId="77777777" w:rsidR="003D392C" w:rsidRPr="003D392C" w:rsidRDefault="003D392C" w:rsidP="003D392C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借りる</w:t>
                  </w:r>
                </w:p>
              </w:tc>
              <w:tc>
                <w:tcPr>
                  <w:tcW w:w="11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453E16CE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37.5万円</w:t>
                  </w:r>
                </w:p>
              </w:tc>
              <w:tc>
                <w:tcPr>
                  <w:tcW w:w="12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000000" w:fill="FFFFFF"/>
                </w:tcPr>
                <w:p w14:paraId="79FDC7AE" w14:textId="77777777" w:rsidR="003D392C" w:rsidRPr="003D392C" w:rsidRDefault="003D392C" w:rsidP="003D392C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  <w14:ligatures w14:val="none"/>
                    </w:rPr>
                  </w:pPr>
                  <w:r w:rsidRPr="003D392C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  <w14:ligatures w14:val="none"/>
                    </w:rPr>
                    <w:t>75万円</w:t>
                  </w:r>
                </w:p>
              </w:tc>
            </w:tr>
          </w:tbl>
          <w:p w14:paraId="626998F6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t>※家賃を払わない公営住宅や民間アパート、仮設住宅に入居する人（賃貸）には、加算支援金は支払われません。</w:t>
            </w:r>
          </w:p>
          <w:p w14:paraId="081DF2E2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申込期限</w:t>
            </w:r>
          </w:p>
          <w:p w14:paraId="7FFB6F96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①基礎支援金・・・災害のあった日から◯か月の間に申し込みをしてください。</w:t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②加算支援金・・・災害のあった日から◯か月の間に申し込みをしてください。</w:t>
            </w:r>
          </w:p>
          <w:p w14:paraId="6BF4C321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1. 申し込みができる人</w:t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・家が壊れたこと（「全壊」か「半壊・大規模半壊」）を市役所が証明した人</w:t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・住宅に被害があり、修理すると高い費用がかかる人</w:t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・住宅や住宅のある土地に被害があり、建物が倒れる危険があるため住宅を壊した人</w:t>
            </w:r>
          </w:p>
          <w:p w14:paraId="27EEA9B9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2. 申し込みに必要なもの</w:t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・被害の大きさによって必要な書類が違います。XXで確認してください。</w:t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・申込書は、窓口にあります。</w:t>
            </w:r>
          </w:p>
          <w:p w14:paraId="09F1E4DE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3. 申し込み場所</w:t>
            </w: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t>・総合相談窓口</w:t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・XX市役所XX課</w:t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・XX出張所</w:t>
            </w:r>
          </w:p>
          <w:p w14:paraId="1FE5D724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lastRenderedPageBreak/>
              <w:t>4. 受付時間</w:t>
            </w: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t>午前 XX：XXから午後 XX：XXまで</w:t>
            </w:r>
          </w:p>
          <w:p w14:paraId="4F7B4649" w14:textId="77777777" w:rsidR="003D392C" w:rsidRPr="003D392C" w:rsidRDefault="003D392C" w:rsidP="003D392C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t>5. 問い合せ先</w:t>
            </w:r>
            <w:r w:rsidRPr="003D392C">
              <w:rPr>
                <w:rFonts w:ascii="BIZ UDPゴシック" w:eastAsia="BIZ UDPゴシック" w:hAnsi="BIZ UDPゴシック" w:cs="ＭＳ Ｐゴシック" w:hint="eastAsia"/>
                <w:b/>
                <w:color w:val="030303"/>
              </w:rPr>
              <w:br/>
            </w:r>
            <w:r w:rsidRPr="003D392C">
              <w:rPr>
                <w:rFonts w:ascii="BIZ UDPゴシック" w:eastAsia="BIZ UDPゴシック" w:hAnsi="BIZ UDPゴシック" w:cs="ＭＳ Ｐゴシック" w:hint="eastAsia"/>
                <w:color w:val="030303"/>
              </w:rPr>
              <w:t>XXXX</w:t>
            </w:r>
          </w:p>
          <w:p w14:paraId="47443FED" w14:textId="77777777" w:rsidR="003D392C" w:rsidRPr="003D392C" w:rsidRDefault="003D392C" w:rsidP="003D392C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20554609" w14:textId="77777777" w:rsidR="003D392C" w:rsidRPr="003D392C" w:rsidRDefault="003D392C" w:rsidP="003D392C">
            <w:pPr>
              <w:snapToGrid w:val="0"/>
              <w:jc w:val="left"/>
              <w:rPr>
                <w:rFonts w:ascii="Arial" w:eastAsia="ＭＳ 明朝" w:hAnsi="Arial" w:cs="Arial"/>
                <w:lang w:val="fr-FR"/>
              </w:rPr>
            </w:pPr>
            <w:r w:rsidRPr="003D392C">
              <w:rPr>
                <w:rFonts w:ascii="Arial" w:eastAsia="ＭＳ 明朝" w:hAnsi="Arial" w:cs="Arial"/>
                <w:lang w:val="fr-FR"/>
              </w:rPr>
              <w:lastRenderedPageBreak/>
              <w:t xml:space="preserve">Les </w:t>
            </w:r>
            <w:r w:rsidRPr="003D392C">
              <w:rPr>
                <w:rFonts w:ascii="Arial" w:eastAsia="ＭＳ ゴシック" w:hAnsi="Arial" w:cs="Arial"/>
                <w:lang w:val="fr-FR"/>
              </w:rPr>
              <w:t>a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>ide</w:t>
            </w:r>
            <w:r w:rsidRPr="003D392C">
              <w:rPr>
                <w:rFonts w:ascii="Arial" w:eastAsia="ＭＳ Ｐゴシック" w:hAnsi="Arial" w:cs="Arial"/>
                <w:lang w:val="fr-FR"/>
              </w:rPr>
              <w:t>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</w:t>
            </w:r>
            <w:r w:rsidRPr="003D392C">
              <w:rPr>
                <w:rFonts w:ascii="Arial" w:eastAsia="ＭＳ Ｐゴシック" w:hAnsi="Arial" w:cs="Arial"/>
                <w:lang w:val="fr-FR"/>
              </w:rPr>
              <w:t>à la reprise de la vie quotidienne des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</w:t>
            </w:r>
            <w:r w:rsidRPr="003D392C">
              <w:rPr>
                <w:rFonts w:ascii="Arial" w:eastAsia="ＭＳ Ｐゴシック" w:hAnsi="Arial" w:cs="Arial"/>
                <w:lang w:val="fr-FR"/>
              </w:rPr>
              <w:t>sinistrés</w:t>
            </w:r>
            <w:r w:rsidRPr="003D392C">
              <w:rPr>
                <w:rFonts w:ascii="Arial" w:eastAsia="ＭＳ 明朝" w:hAnsi="Arial" w:cs="Arial"/>
                <w:lang w:val="fr-FR"/>
              </w:rPr>
              <w:t xml:space="preserve"> sont versées aux ménages dont la maison a été entièrement détruite (</w:t>
            </w:r>
            <w:r w:rsidRPr="003D392C">
              <w:rPr>
                <w:rFonts w:ascii="Arial" w:eastAsia="ＭＳ 明朝" w:hAnsi="Arial" w:cs="Arial"/>
                <w:i/>
                <w:lang w:val="fr-FR"/>
              </w:rPr>
              <w:t>zenkai</w:t>
            </w:r>
            <w:r w:rsidRPr="003D392C">
              <w:rPr>
                <w:rFonts w:ascii="Arial" w:eastAsia="ＭＳ 明朝" w:hAnsi="Arial" w:cs="Arial"/>
                <w:lang w:val="fr-FR"/>
              </w:rPr>
              <w:t>) (à 50 % ou plus), partiellement détruite (</w:t>
            </w:r>
            <w:r w:rsidRPr="003D392C">
              <w:rPr>
                <w:rFonts w:ascii="Arial" w:eastAsia="ＭＳ 明朝" w:hAnsi="Arial" w:cs="Arial"/>
                <w:i/>
                <w:lang w:val="fr-FR"/>
              </w:rPr>
              <w:t>hankai</w:t>
            </w:r>
            <w:r w:rsidRPr="003D392C">
              <w:rPr>
                <w:rFonts w:ascii="Arial" w:eastAsia="ＭＳ 明朝" w:hAnsi="Arial" w:cs="Arial"/>
                <w:lang w:val="fr-FR"/>
              </w:rPr>
              <w:t>) (entre 20 et moins de 40 %), ou a subi une destruction partielle d’ampleur (</w:t>
            </w:r>
            <w:r w:rsidRPr="003D392C">
              <w:rPr>
                <w:rFonts w:ascii="Arial" w:eastAsia="ＭＳ 明朝" w:hAnsi="Arial" w:cs="Arial"/>
                <w:i/>
                <w:lang w:val="fr-FR"/>
              </w:rPr>
              <w:t>daikibo hankai</w:t>
            </w:r>
            <w:r w:rsidRPr="003D392C">
              <w:rPr>
                <w:rFonts w:ascii="Arial" w:eastAsia="ＭＳ 明朝" w:hAnsi="Arial" w:cs="Arial"/>
                <w:lang w:val="fr-FR"/>
              </w:rPr>
              <w:t>) (entre 40 et moins de 50 %) lors d’un séisme.</w:t>
            </w:r>
          </w:p>
          <w:p w14:paraId="026C8012" w14:textId="77777777" w:rsidR="003D392C" w:rsidRPr="003D392C" w:rsidRDefault="003D392C" w:rsidP="003D392C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3D392C">
              <w:rPr>
                <w:rFonts w:ascii="Arial" w:eastAsia="ＭＳ 明朝" w:hAnsi="Arial" w:cs="Arial" w:hint="eastAsia"/>
                <w:lang w:val="fr-FR"/>
              </w:rPr>
              <w:t>(</w:t>
            </w:r>
            <w:r w:rsidRPr="003D392C">
              <w:rPr>
                <w:rFonts w:ascii="Arial" w:eastAsia="ＭＳ 明朝" w:hAnsi="Arial" w:cs="Arial"/>
                <w:lang w:val="fr-FR"/>
              </w:rPr>
              <w:t>1)</w:t>
            </w:r>
            <w:r w:rsidRPr="003D392C">
              <w:rPr>
                <w:rFonts w:ascii="Arial" w:eastAsia="ＭＳ 明朝" w:hAnsi="Arial" w:cs="Arial"/>
                <w:lang w:val="fr-FR"/>
              </w:rPr>
              <w:tab/>
              <w:t xml:space="preserve">Aide 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de base : </w:t>
            </w:r>
            <w:r w:rsidRPr="003D392C">
              <w:rPr>
                <w:rFonts w:ascii="Arial" w:eastAsia="ＭＳ 明朝" w:hAnsi="Arial" w:cs="Arial"/>
                <w:lang w:val="fr-FR"/>
              </w:rPr>
              <w:t>aide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 versée en fonction d</w:t>
            </w:r>
            <w:r w:rsidRPr="003D392C">
              <w:rPr>
                <w:rFonts w:ascii="Arial" w:eastAsia="ＭＳ 明朝" w:hAnsi="Arial" w:cs="Arial"/>
                <w:lang w:val="fr-FR"/>
              </w:rPr>
              <w:t>es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 </w:t>
            </w:r>
            <w:r w:rsidRPr="003D392C">
              <w:rPr>
                <w:rFonts w:ascii="Arial" w:eastAsia="ＭＳ 明朝" w:hAnsi="Arial" w:cs="Arial"/>
                <w:lang w:val="fr-FR"/>
              </w:rPr>
              <w:t>dégâts subis par le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 logement</w:t>
            </w:r>
          </w:p>
          <w:p w14:paraId="1779D9E1" w14:textId="77777777" w:rsidR="003D392C" w:rsidRPr="003D392C" w:rsidRDefault="003D392C" w:rsidP="003D392C">
            <w:pPr>
              <w:ind w:left="284" w:hanging="284"/>
              <w:jc w:val="left"/>
              <w:rPr>
                <w:rFonts w:ascii="Arial" w:eastAsia="ＭＳ 明朝" w:hAnsi="Arial" w:cs="Arial"/>
                <w:lang w:val="fr-FR"/>
              </w:rPr>
            </w:pPr>
            <w:r w:rsidRPr="003D392C">
              <w:rPr>
                <w:rFonts w:ascii="Arial" w:eastAsia="ＭＳ 明朝" w:hAnsi="Arial" w:cs="Arial" w:hint="eastAsia"/>
                <w:lang w:val="fr-FR"/>
              </w:rPr>
              <w:t>(</w:t>
            </w:r>
            <w:r w:rsidRPr="003D392C">
              <w:rPr>
                <w:rFonts w:ascii="Arial" w:eastAsia="ＭＳ 明朝" w:hAnsi="Arial" w:cs="Arial"/>
                <w:lang w:val="fr-FR"/>
              </w:rPr>
              <w:t>2)</w:t>
            </w:r>
            <w:r w:rsidRPr="003D392C">
              <w:rPr>
                <w:rFonts w:ascii="Arial" w:eastAsia="ＭＳ 明朝" w:hAnsi="Arial" w:cs="Arial"/>
                <w:lang w:val="fr-FR"/>
              </w:rPr>
              <w:tab/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Aide </w:t>
            </w:r>
            <w:r w:rsidRPr="003D392C">
              <w:rPr>
                <w:rFonts w:ascii="Arial" w:eastAsia="ＭＳ Ｐゴシック" w:hAnsi="Arial" w:cs="Arial" w:hint="eastAsia"/>
                <w:lang w:val="ru-RU"/>
              </w:rPr>
              <w:t>complémentaire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 : aide versée en fonction de</w:t>
            </w:r>
            <w:r w:rsidRPr="003D392C">
              <w:rPr>
                <w:rFonts w:ascii="Arial" w:eastAsia="ＭＳ 明朝" w:hAnsi="Arial" w:cs="Arial"/>
                <w:lang w:val="fr-FR"/>
              </w:rPr>
              <w:t xml:space="preserve"> la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 méthode de r</w:t>
            </w:r>
            <w:r w:rsidRPr="003D392C">
              <w:rPr>
                <w:rFonts w:ascii="Arial" w:eastAsia="ＭＳ 明朝" w:hAnsi="Arial" w:cs="Arial"/>
                <w:lang w:val="fr-FR"/>
              </w:rPr>
              <w:t>établissement du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 logement (reconstruction, achat d</w:t>
            </w:r>
            <w:r w:rsidRPr="003D392C">
              <w:rPr>
                <w:rFonts w:ascii="Arial" w:eastAsia="ＭＳ 明朝" w:hAnsi="Arial" w:cs="Arial"/>
                <w:lang w:val="fr-FR"/>
              </w:rPr>
              <w:t>’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>un nouve</w:t>
            </w:r>
            <w:r w:rsidRPr="003D392C">
              <w:rPr>
                <w:rFonts w:ascii="Arial" w:eastAsia="ＭＳ 明朝" w:hAnsi="Arial" w:cs="Arial"/>
                <w:lang w:val="fr-FR"/>
              </w:rPr>
              <w:t>au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 </w:t>
            </w:r>
            <w:r w:rsidRPr="003D392C">
              <w:rPr>
                <w:rFonts w:ascii="Arial" w:eastAsia="ＭＳ 明朝" w:hAnsi="Arial" w:cs="Arial"/>
                <w:lang w:val="fr-FR"/>
              </w:rPr>
              <w:t>logement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, réparation </w:t>
            </w:r>
            <w:r w:rsidRPr="003D392C">
              <w:rPr>
                <w:rFonts w:ascii="Arial" w:eastAsia="ＭＳ 明朝" w:hAnsi="Arial" w:cs="Arial"/>
                <w:lang w:val="fr-FR"/>
              </w:rPr>
              <w:t xml:space="preserve">des parties endommagées, 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location </w:t>
            </w:r>
            <w:r w:rsidRPr="003D392C">
              <w:rPr>
                <w:rFonts w:ascii="Arial" w:eastAsia="ＭＳ 明朝" w:hAnsi="Arial" w:cs="Arial"/>
                <w:lang w:val="fr-FR"/>
              </w:rPr>
              <w:t>d’un logement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>)</w:t>
            </w:r>
          </w:p>
          <w:p w14:paraId="38A84E14" w14:textId="77777777" w:rsidR="003D392C" w:rsidRPr="003D392C" w:rsidRDefault="003D392C" w:rsidP="003D392C">
            <w:pPr>
              <w:snapToGrid w:val="0"/>
              <w:jc w:val="left"/>
              <w:rPr>
                <w:rFonts w:ascii="Arial" w:eastAsia="ＭＳ 明朝" w:hAnsi="Arial" w:cs="Arial"/>
                <w:b/>
                <w:lang w:val="fr-FR"/>
              </w:rPr>
            </w:pPr>
            <w:r w:rsidRPr="003D392C">
              <w:rPr>
                <w:rFonts w:ascii="Arial" w:eastAsia="ＭＳ 明朝" w:hAnsi="Arial" w:cs="Arial"/>
                <w:b/>
                <w:lang w:val="fr-FR"/>
              </w:rPr>
              <w:t>Montants des aides</w:t>
            </w:r>
          </w:p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2208"/>
              <w:gridCol w:w="2345"/>
              <w:gridCol w:w="1785"/>
              <w:gridCol w:w="2578"/>
              <w:gridCol w:w="1799"/>
              <w:gridCol w:w="1957"/>
            </w:tblGrid>
            <w:tr w:rsidR="003D392C" w:rsidRPr="003D392C" w14:paraId="782F9DFB" w14:textId="77777777" w:rsidTr="00942C52">
              <w:tc>
                <w:tcPr>
                  <w:tcW w:w="1796" w:type="pct"/>
                  <w:gridSpan w:val="2"/>
                </w:tcPr>
                <w:p w14:paraId="6C454D5C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704" w:type="pct"/>
                  <w:hideMark/>
                </w:tcPr>
                <w:p w14:paraId="39B5B9C9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(1) Aide de base</w:t>
                  </w:r>
                </w:p>
              </w:tc>
              <w:tc>
                <w:tcPr>
                  <w:tcW w:w="1727" w:type="pct"/>
                  <w:gridSpan w:val="2"/>
                  <w:vAlign w:val="center"/>
                </w:tcPr>
                <w:p w14:paraId="0BA51523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(2) Aide complémentaire</w:t>
                  </w:r>
                </w:p>
              </w:tc>
              <w:tc>
                <w:tcPr>
                  <w:tcW w:w="772" w:type="pct"/>
                  <w:hideMark/>
                </w:tcPr>
                <w:p w14:paraId="57288D45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Total</w:t>
                  </w:r>
                </w:p>
                <w:p w14:paraId="49C07AB0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(1)+(2)</w:t>
                  </w:r>
                </w:p>
              </w:tc>
            </w:tr>
            <w:tr w:rsidR="003D392C" w:rsidRPr="003D392C" w14:paraId="2C9FB8B6" w14:textId="77777777" w:rsidTr="00942C52">
              <w:tc>
                <w:tcPr>
                  <w:tcW w:w="871" w:type="pct"/>
                  <w:vMerge w:val="restart"/>
                </w:tcPr>
                <w:p w14:paraId="55CCA38A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Foyers multiples</w:t>
                  </w:r>
                </w:p>
                <w:p w14:paraId="26AABAA1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(plusieurs familles résidentes)</w:t>
                  </w:r>
                </w:p>
                <w:p w14:paraId="7EC66FA0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 w:val="restart"/>
                  <w:vAlign w:val="center"/>
                  <w:hideMark/>
                </w:tcPr>
                <w:p w14:paraId="1DB555B9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Destruction totale (</w:t>
                  </w:r>
                  <w:r w:rsidRPr="003D392C"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  <w14:ligatures w14:val="none"/>
                    </w:rPr>
                    <w:t>zenkai</w:t>
                  </w: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)</w:t>
                  </w:r>
                </w:p>
              </w:tc>
              <w:tc>
                <w:tcPr>
                  <w:tcW w:w="704" w:type="pct"/>
                  <w:vMerge w:val="restart"/>
                  <w:vAlign w:val="center"/>
                  <w:hideMark/>
                </w:tcPr>
                <w:p w14:paraId="50A652C7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1 000 000 yens</w:t>
                  </w: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17C27B74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Construction / Achat</w:t>
                  </w:r>
                </w:p>
              </w:tc>
              <w:tc>
                <w:tcPr>
                  <w:tcW w:w="710" w:type="pct"/>
                </w:tcPr>
                <w:p w14:paraId="1B06DED8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2 000 000</w:t>
                  </w:r>
                </w:p>
                <w:p w14:paraId="719FC5CE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</w:tcPr>
                <w:p w14:paraId="197458AA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3 000 000</w:t>
                  </w:r>
                </w:p>
                <w:p w14:paraId="1F7A29BB" w14:textId="77777777" w:rsidR="003D392C" w:rsidRPr="003D392C" w:rsidRDefault="003D392C" w:rsidP="003D392C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508EC334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067DE66D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/>
                  <w:vAlign w:val="center"/>
                  <w:hideMark/>
                </w:tcPr>
                <w:p w14:paraId="26FDA1F1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704" w:type="pct"/>
                  <w:vMerge/>
                  <w:vAlign w:val="center"/>
                  <w:hideMark/>
                </w:tcPr>
                <w:p w14:paraId="6B3A52D2" w14:textId="77777777" w:rsidR="003D392C" w:rsidRPr="003D392C" w:rsidRDefault="003D392C" w:rsidP="003D392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37882BF0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Réparation</w:t>
                  </w:r>
                </w:p>
              </w:tc>
              <w:tc>
                <w:tcPr>
                  <w:tcW w:w="710" w:type="pct"/>
                  <w:hideMark/>
                </w:tcPr>
                <w:p w14:paraId="7E0A7485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1 000 000</w:t>
                  </w:r>
                </w:p>
                <w:p w14:paraId="72250674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</w:tcPr>
                <w:p w14:paraId="11757EF6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2 000 000</w:t>
                  </w:r>
                </w:p>
                <w:p w14:paraId="63946FB8" w14:textId="77777777" w:rsidR="003D392C" w:rsidRPr="003D392C" w:rsidRDefault="003D392C" w:rsidP="003D392C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51C15F78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0FE3882C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/>
                  <w:vAlign w:val="center"/>
                  <w:hideMark/>
                </w:tcPr>
                <w:p w14:paraId="26EBB124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704" w:type="pct"/>
                  <w:vMerge/>
                  <w:vAlign w:val="center"/>
                  <w:hideMark/>
                </w:tcPr>
                <w:p w14:paraId="3AF76B8C" w14:textId="77777777" w:rsidR="003D392C" w:rsidRPr="003D392C" w:rsidRDefault="003D392C" w:rsidP="003D392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40E5BFE9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Location</w:t>
                  </w:r>
                </w:p>
              </w:tc>
              <w:tc>
                <w:tcPr>
                  <w:tcW w:w="710" w:type="pct"/>
                  <w:hideMark/>
                </w:tcPr>
                <w:p w14:paraId="4900369E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500 000</w:t>
                  </w:r>
                </w:p>
                <w:p w14:paraId="283C3799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292DA726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1 500 000</w:t>
                  </w:r>
                </w:p>
                <w:p w14:paraId="577229FB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0899005F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02785DE8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 w:val="restart"/>
                  <w:vAlign w:val="center"/>
                  <w:hideMark/>
                </w:tcPr>
                <w:p w14:paraId="5EB7428E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Destruction partielle (</w:t>
                  </w:r>
                  <w:r w:rsidRPr="003D392C"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  <w14:ligatures w14:val="none"/>
                    </w:rPr>
                    <w:t>hankai</w:t>
                  </w: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) / Destruction partielle d’ampleur (</w:t>
                  </w:r>
                  <w:r w:rsidRPr="003D392C"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  <w14:ligatures w14:val="none"/>
                    </w:rPr>
                    <w:t>daikibo hankai</w:t>
                  </w: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)</w:t>
                  </w:r>
                </w:p>
              </w:tc>
              <w:tc>
                <w:tcPr>
                  <w:tcW w:w="704" w:type="pct"/>
                  <w:vMerge w:val="restart"/>
                  <w:vAlign w:val="center"/>
                </w:tcPr>
                <w:p w14:paraId="3781210C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500 000</w:t>
                  </w:r>
                </w:p>
                <w:p w14:paraId="6FDDA392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24D90C8E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Construction / Achat</w:t>
                  </w:r>
                </w:p>
              </w:tc>
              <w:tc>
                <w:tcPr>
                  <w:tcW w:w="710" w:type="pct"/>
                </w:tcPr>
                <w:p w14:paraId="35C36872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2 000 000</w:t>
                  </w:r>
                </w:p>
                <w:p w14:paraId="248AB47C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783AAF11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2 500 000</w:t>
                  </w:r>
                </w:p>
                <w:p w14:paraId="7E5B1DF3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4D1B079C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70AFF12F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/>
                  <w:vAlign w:val="center"/>
                  <w:hideMark/>
                </w:tcPr>
                <w:p w14:paraId="28C48C84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704" w:type="pct"/>
                  <w:vMerge/>
                  <w:vAlign w:val="center"/>
                  <w:hideMark/>
                </w:tcPr>
                <w:p w14:paraId="174F61EC" w14:textId="77777777" w:rsidR="003D392C" w:rsidRPr="003D392C" w:rsidRDefault="003D392C" w:rsidP="003D392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5B6C5687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Réparation</w:t>
                  </w:r>
                </w:p>
              </w:tc>
              <w:tc>
                <w:tcPr>
                  <w:tcW w:w="710" w:type="pct"/>
                  <w:hideMark/>
                </w:tcPr>
                <w:p w14:paraId="664050EF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1 000 000</w:t>
                  </w:r>
                </w:p>
                <w:p w14:paraId="4C6DBD23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28FDB92A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1 500 000</w:t>
                  </w:r>
                </w:p>
                <w:p w14:paraId="28B544BE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6D38E356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20FFDCAA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/>
                  <w:vAlign w:val="center"/>
                  <w:hideMark/>
                </w:tcPr>
                <w:p w14:paraId="12C13C4E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704" w:type="pct"/>
                  <w:vMerge/>
                  <w:vAlign w:val="center"/>
                  <w:hideMark/>
                </w:tcPr>
                <w:p w14:paraId="1A3327F2" w14:textId="77777777" w:rsidR="003D392C" w:rsidRPr="003D392C" w:rsidRDefault="003D392C" w:rsidP="003D392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37903DD0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Location</w:t>
                  </w:r>
                </w:p>
              </w:tc>
              <w:tc>
                <w:tcPr>
                  <w:tcW w:w="710" w:type="pct"/>
                  <w:hideMark/>
                </w:tcPr>
                <w:p w14:paraId="33A038AB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500 000</w:t>
                  </w:r>
                </w:p>
                <w:p w14:paraId="24AAC560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4662B1C4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1 000 000</w:t>
                  </w:r>
                </w:p>
                <w:p w14:paraId="534A8764" w14:textId="77777777" w:rsidR="003D392C" w:rsidRPr="003D392C" w:rsidRDefault="003D392C" w:rsidP="003D392C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7C570FA0" w14:textId="77777777" w:rsidTr="00942C52">
              <w:tc>
                <w:tcPr>
                  <w:tcW w:w="871" w:type="pct"/>
                  <w:vMerge w:val="restart"/>
                </w:tcPr>
                <w:p w14:paraId="3A765C8B" w14:textId="77777777" w:rsidR="003D392C" w:rsidRPr="003D392C" w:rsidRDefault="003D392C" w:rsidP="003D392C">
                  <w:pPr>
                    <w:snapToGrid w:val="0"/>
                    <w:ind w:left="-34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  <w:p w14:paraId="69C9158A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Foyer unique</w:t>
                  </w:r>
                </w:p>
                <w:p w14:paraId="624C2F30" w14:textId="77777777" w:rsidR="003D392C" w:rsidRPr="003D392C" w:rsidRDefault="003D392C" w:rsidP="003D392C">
                  <w:pPr>
                    <w:snapToGrid w:val="0"/>
                    <w:ind w:left="-34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(une famille résidente)</w:t>
                  </w:r>
                </w:p>
                <w:p w14:paraId="1FBB3F66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 w:val="restart"/>
                  <w:vAlign w:val="center"/>
                  <w:hideMark/>
                </w:tcPr>
                <w:p w14:paraId="6D7BE24D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Destruction totale (</w:t>
                  </w:r>
                  <w:r w:rsidRPr="003D392C"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  <w14:ligatures w14:val="none"/>
                    </w:rPr>
                    <w:t>zenkai</w:t>
                  </w: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)</w:t>
                  </w:r>
                </w:p>
              </w:tc>
              <w:tc>
                <w:tcPr>
                  <w:tcW w:w="704" w:type="pct"/>
                  <w:vMerge w:val="restart"/>
                  <w:vAlign w:val="center"/>
                </w:tcPr>
                <w:p w14:paraId="44A5914B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750 000</w:t>
                  </w:r>
                </w:p>
                <w:p w14:paraId="1EC3C4B0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575D50A1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Construction / Achat</w:t>
                  </w:r>
                </w:p>
              </w:tc>
              <w:tc>
                <w:tcPr>
                  <w:tcW w:w="710" w:type="pct"/>
                  <w:hideMark/>
                </w:tcPr>
                <w:p w14:paraId="31EB0F46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1 500 000</w:t>
                  </w:r>
                </w:p>
                <w:p w14:paraId="21B5C1A7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54D2F99C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2 250 000</w:t>
                  </w:r>
                </w:p>
                <w:p w14:paraId="3CBEBCA0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74F55028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32FF7499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/>
                  <w:vAlign w:val="center"/>
                  <w:hideMark/>
                </w:tcPr>
                <w:p w14:paraId="0D28D4A5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704" w:type="pct"/>
                  <w:vMerge/>
                  <w:vAlign w:val="center"/>
                  <w:hideMark/>
                </w:tcPr>
                <w:p w14:paraId="72728738" w14:textId="77777777" w:rsidR="003D392C" w:rsidRPr="003D392C" w:rsidRDefault="003D392C" w:rsidP="003D392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2EBA61E9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Réparation</w:t>
                  </w:r>
                </w:p>
              </w:tc>
              <w:tc>
                <w:tcPr>
                  <w:tcW w:w="710" w:type="pct"/>
                </w:tcPr>
                <w:p w14:paraId="3F4AF725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750 000</w:t>
                  </w:r>
                </w:p>
                <w:p w14:paraId="39F81591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7D602E51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1 500 000</w:t>
                  </w:r>
                </w:p>
                <w:p w14:paraId="6DDDE70A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377DE4CB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02111388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/>
                  <w:vAlign w:val="center"/>
                  <w:hideMark/>
                </w:tcPr>
                <w:p w14:paraId="64270BC4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704" w:type="pct"/>
                  <w:vMerge/>
                  <w:vAlign w:val="center"/>
                  <w:hideMark/>
                </w:tcPr>
                <w:p w14:paraId="48FB435C" w14:textId="77777777" w:rsidR="003D392C" w:rsidRPr="003D392C" w:rsidRDefault="003D392C" w:rsidP="003D392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6A53F324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Location</w:t>
                  </w:r>
                </w:p>
              </w:tc>
              <w:tc>
                <w:tcPr>
                  <w:tcW w:w="710" w:type="pct"/>
                  <w:hideMark/>
                </w:tcPr>
                <w:p w14:paraId="31A39A4D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375 000</w:t>
                  </w:r>
                </w:p>
                <w:p w14:paraId="6C6336DD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353CB3A6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1 125 000</w:t>
                  </w:r>
                </w:p>
                <w:p w14:paraId="74C4A86A" w14:textId="77777777" w:rsidR="003D392C" w:rsidRPr="003D392C" w:rsidRDefault="003D392C" w:rsidP="003D392C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5C9F2A37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73BF0401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 w:val="restart"/>
                  <w:vAlign w:val="center"/>
                  <w:hideMark/>
                </w:tcPr>
                <w:p w14:paraId="0209866A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Destruction partielle (</w:t>
                  </w:r>
                  <w:r w:rsidRPr="003D392C"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  <w14:ligatures w14:val="none"/>
                    </w:rPr>
                    <w:t>hankai</w:t>
                  </w: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) / Destruction partielle d’ampleur (</w:t>
                  </w:r>
                  <w:r w:rsidRPr="003D392C">
                    <w:rPr>
                      <w:rFonts w:ascii="Arial" w:hAnsi="Arial" w:cs="Arial"/>
                      <w:i/>
                      <w:sz w:val="18"/>
                      <w:szCs w:val="18"/>
                      <w:lang w:val="fr-FR"/>
                      <w14:ligatures w14:val="none"/>
                    </w:rPr>
                    <w:t>daikibo hankai</w:t>
                  </w:r>
                  <w:r w:rsidRPr="003D392C">
                    <w:rPr>
                      <w:rFonts w:ascii="Arial" w:hAnsi="Arial" w:cs="Arial"/>
                      <w:iCs/>
                      <w:sz w:val="18"/>
                      <w:szCs w:val="18"/>
                      <w:lang w:val="fr-FR"/>
                      <w14:ligatures w14:val="none"/>
                    </w:rPr>
                    <w:t>)</w:t>
                  </w:r>
                </w:p>
              </w:tc>
              <w:tc>
                <w:tcPr>
                  <w:tcW w:w="704" w:type="pct"/>
                  <w:vMerge w:val="restart"/>
                  <w:vAlign w:val="center"/>
                </w:tcPr>
                <w:p w14:paraId="42764149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375 000</w:t>
                  </w:r>
                </w:p>
                <w:p w14:paraId="4DB370E0" w14:textId="77777777" w:rsidR="003D392C" w:rsidRPr="003D392C" w:rsidRDefault="003D392C" w:rsidP="003D392C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77FE2CAB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Construction / Achat</w:t>
                  </w:r>
                </w:p>
              </w:tc>
              <w:tc>
                <w:tcPr>
                  <w:tcW w:w="710" w:type="pct"/>
                  <w:hideMark/>
                </w:tcPr>
                <w:p w14:paraId="6D04A084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1 500 000</w:t>
                  </w:r>
                </w:p>
                <w:p w14:paraId="658EE6A8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36339ADE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1 875 000</w:t>
                  </w:r>
                </w:p>
                <w:p w14:paraId="74C8F656" w14:textId="77777777" w:rsidR="003D392C" w:rsidRPr="003D392C" w:rsidRDefault="003D392C" w:rsidP="003D392C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6A5643C2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61236C40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/>
                  <w:vAlign w:val="center"/>
                  <w:hideMark/>
                </w:tcPr>
                <w:p w14:paraId="26FCBF26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704" w:type="pct"/>
                  <w:vMerge/>
                  <w:vAlign w:val="center"/>
                  <w:hideMark/>
                </w:tcPr>
                <w:p w14:paraId="493DDDDC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65751E95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Réparation</w:t>
                  </w:r>
                </w:p>
              </w:tc>
              <w:tc>
                <w:tcPr>
                  <w:tcW w:w="710" w:type="pct"/>
                </w:tcPr>
                <w:p w14:paraId="592315EA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750 000</w:t>
                  </w:r>
                </w:p>
                <w:p w14:paraId="320C9F67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294C13C0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1 125 000</w:t>
                  </w:r>
                </w:p>
                <w:p w14:paraId="669E84B7" w14:textId="77777777" w:rsidR="003D392C" w:rsidRPr="003D392C" w:rsidRDefault="003D392C" w:rsidP="003D392C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  <w:tr w:rsidR="003D392C" w:rsidRPr="003D392C" w14:paraId="740E22B0" w14:textId="77777777" w:rsidTr="00942C52">
              <w:tc>
                <w:tcPr>
                  <w:tcW w:w="871" w:type="pct"/>
                  <w:vMerge/>
                  <w:vAlign w:val="center"/>
                  <w:hideMark/>
                </w:tcPr>
                <w:p w14:paraId="0A725D2B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925" w:type="pct"/>
                  <w:vMerge/>
                  <w:vAlign w:val="center"/>
                  <w:hideMark/>
                </w:tcPr>
                <w:p w14:paraId="606CFF7B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704" w:type="pct"/>
                  <w:vMerge/>
                  <w:vAlign w:val="center"/>
                  <w:hideMark/>
                </w:tcPr>
                <w:p w14:paraId="5091E8C0" w14:textId="77777777" w:rsidR="003D392C" w:rsidRPr="003D392C" w:rsidRDefault="003D392C" w:rsidP="003D392C">
                  <w:pPr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</w:p>
              </w:tc>
              <w:tc>
                <w:tcPr>
                  <w:tcW w:w="1017" w:type="pct"/>
                  <w:vAlign w:val="center"/>
                  <w:hideMark/>
                </w:tcPr>
                <w:p w14:paraId="089AEA24" w14:textId="77777777" w:rsidR="003D392C" w:rsidRPr="003D392C" w:rsidRDefault="003D392C" w:rsidP="003D392C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Location</w:t>
                  </w:r>
                </w:p>
              </w:tc>
              <w:tc>
                <w:tcPr>
                  <w:tcW w:w="710" w:type="pct"/>
                  <w:hideMark/>
                </w:tcPr>
                <w:p w14:paraId="3A151922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375 000</w:t>
                  </w:r>
                </w:p>
                <w:p w14:paraId="5671EDB7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  <w:tc>
                <w:tcPr>
                  <w:tcW w:w="772" w:type="pct"/>
                  <w:hideMark/>
                </w:tcPr>
                <w:p w14:paraId="6BB96071" w14:textId="77777777" w:rsidR="003D392C" w:rsidRPr="003D392C" w:rsidRDefault="003D392C" w:rsidP="003D392C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750 000</w:t>
                  </w:r>
                </w:p>
                <w:p w14:paraId="41B5BC85" w14:textId="77777777" w:rsidR="003D392C" w:rsidRPr="003D392C" w:rsidRDefault="003D392C" w:rsidP="003D392C">
                  <w:pPr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</w:pPr>
                  <w:r w:rsidRPr="003D392C">
                    <w:rPr>
                      <w:rFonts w:ascii="Arial" w:hAnsi="Arial" w:cs="Arial"/>
                      <w:sz w:val="18"/>
                      <w:szCs w:val="18"/>
                      <w:lang w:val="fr-FR"/>
                      <w14:ligatures w14:val="none"/>
                    </w:rPr>
                    <w:t>yens</w:t>
                  </w:r>
                </w:p>
              </w:tc>
            </w:tr>
          </w:tbl>
          <w:p w14:paraId="2BC82EBB" w14:textId="4E7F8479" w:rsidR="003D392C" w:rsidRPr="003D392C" w:rsidRDefault="003D392C" w:rsidP="003D392C">
            <w:pPr>
              <w:spacing w:line="240" w:lineRule="exact"/>
              <w:jc w:val="left"/>
              <w:rPr>
                <w:rFonts w:ascii="Arial" w:eastAsia="ＭＳ Ｐゴシック" w:hAnsi="Arial" w:cs="Arial" w:hint="eastAsia"/>
                <w:color w:val="FF0000"/>
                <w:lang w:val="fr-FR"/>
              </w:rPr>
            </w:pPr>
          </w:p>
          <w:p w14:paraId="39B59121" w14:textId="77777777" w:rsidR="003D392C" w:rsidRPr="003D392C" w:rsidRDefault="003D392C" w:rsidP="003D392C">
            <w:pPr>
              <w:jc w:val="left"/>
              <w:rPr>
                <w:rFonts w:ascii="Arial" w:eastAsia="ＭＳ 明朝" w:hAnsi="Arial" w:cs="Arial"/>
                <w:b/>
                <w:lang w:val="fr-FR"/>
              </w:rPr>
            </w:pPr>
            <w:r w:rsidRPr="003D392C">
              <w:rPr>
                <w:rFonts w:ascii="Arial" w:eastAsia="ＭＳ Ｐゴシック" w:hAnsi="Arial" w:cs="Arial"/>
                <w:lang w:val="fr-FR"/>
              </w:rPr>
              <w:t>*L’aide complémentaire n’est pas versée aux personnes qui résident gratuitement dans un logement public, un appartement privé ou un logement temporaire (en location).</w:t>
            </w:r>
          </w:p>
          <w:p w14:paraId="058D66A0" w14:textId="77777777" w:rsidR="003D392C" w:rsidRPr="003D392C" w:rsidRDefault="003D392C" w:rsidP="003D392C">
            <w:pPr>
              <w:jc w:val="left"/>
              <w:rPr>
                <w:rFonts w:ascii="Arial" w:eastAsia="ＭＳ Ｐゴシック" w:hAnsi="Arial" w:cs="Arial"/>
                <w:b/>
                <w:lang w:val="fr-FR"/>
              </w:rPr>
            </w:pPr>
            <w:r w:rsidRPr="003D392C">
              <w:rPr>
                <w:rFonts w:ascii="Arial" w:eastAsia="ＭＳ Ｐゴシック" w:hAnsi="Arial" w:cs="Arial"/>
                <w:b/>
                <w:lang w:val="fr-FR"/>
              </w:rPr>
              <w:t>Date limite de dépôt des demandes</w:t>
            </w:r>
          </w:p>
          <w:p w14:paraId="1CA6AE1E" w14:textId="77777777" w:rsidR="003D392C" w:rsidRPr="003D392C" w:rsidRDefault="003D392C" w:rsidP="003D392C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 w:hint="eastAsia"/>
                <w:lang w:val="fr-FR"/>
              </w:rPr>
              <w:t>(</w:t>
            </w:r>
            <w:r w:rsidRPr="003D392C">
              <w:rPr>
                <w:rFonts w:ascii="Arial" w:eastAsia="ＭＳ Ｐゴシック" w:hAnsi="Arial" w:cs="Arial"/>
                <w:lang w:val="fr-FR"/>
              </w:rPr>
              <w:t>1)</w:t>
            </w:r>
            <w:r w:rsidRPr="003D392C">
              <w:rPr>
                <w:rFonts w:ascii="Arial" w:eastAsia="ＭＳ Ｐゴシック" w:hAnsi="Arial" w:cs="Arial"/>
                <w:lang w:val="fr-FR"/>
              </w:rPr>
              <w:tab/>
            </w:r>
            <w:r w:rsidRPr="003D392C">
              <w:rPr>
                <w:rFonts w:ascii="Arial" w:eastAsia="ＭＳ 明朝" w:hAnsi="Arial" w:cs="Arial"/>
                <w:lang w:val="fr-FR"/>
              </w:rPr>
              <w:t xml:space="preserve">Aide 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de base : </w:t>
            </w:r>
            <w:r w:rsidRPr="003D392C">
              <w:rPr>
                <w:rFonts w:ascii="Arial" w:eastAsia="ＭＳ Ｐゴシック" w:hAnsi="Arial" w:cs="Arial"/>
                <w:lang w:val="fr-FR"/>
              </w:rPr>
              <w:t xml:space="preserve">veuillez effectuer la demande 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dans les 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sym w:font="Wingdings 2" w:char="F099"/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mois à compter du jour de la catastrophe</w:t>
            </w:r>
            <w:r w:rsidRPr="003D392C">
              <w:rPr>
                <w:rFonts w:ascii="Arial" w:eastAsia="ＭＳ Ｐゴシック" w:hAnsi="Arial" w:cs="Arial"/>
                <w:lang w:val="fr-FR"/>
              </w:rPr>
              <w:t>.</w:t>
            </w:r>
          </w:p>
          <w:p w14:paraId="41726BE5" w14:textId="77777777" w:rsidR="003D392C" w:rsidRPr="003D392C" w:rsidRDefault="003D392C" w:rsidP="003D392C">
            <w:pPr>
              <w:ind w:left="284" w:hanging="284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 w:hint="eastAsia"/>
                <w:lang w:val="fr-FR"/>
              </w:rPr>
              <w:t>(</w:t>
            </w:r>
            <w:r w:rsidRPr="003D392C">
              <w:rPr>
                <w:rFonts w:ascii="Arial" w:eastAsia="ＭＳ Ｐゴシック" w:hAnsi="Arial" w:cs="Arial"/>
                <w:lang w:val="fr-FR"/>
              </w:rPr>
              <w:t>2)</w:t>
            </w:r>
            <w:r w:rsidRPr="003D392C">
              <w:rPr>
                <w:rFonts w:ascii="Arial" w:eastAsia="ＭＳ Ｐゴシック" w:hAnsi="Arial" w:cs="Arial"/>
                <w:lang w:val="fr-FR"/>
              </w:rPr>
              <w:tab/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Aide 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>complémentaire</w:t>
            </w:r>
            <w:r w:rsidRPr="003D392C">
              <w:rPr>
                <w:rFonts w:ascii="Arial" w:eastAsia="ＭＳ 明朝" w:hAnsi="Arial" w:cs="Arial" w:hint="eastAsia"/>
                <w:lang w:val="fr-FR"/>
              </w:rPr>
              <w:t xml:space="preserve"> : </w:t>
            </w:r>
            <w:r w:rsidRPr="003D392C">
              <w:rPr>
                <w:rFonts w:ascii="Arial" w:eastAsia="ＭＳ Ｐゴシック" w:hAnsi="Arial" w:cs="Arial"/>
                <w:lang w:val="fr-FR"/>
              </w:rPr>
              <w:t xml:space="preserve">veuillez effectuer la demande 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dans les 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sym w:font="Wingdings 2" w:char="F099"/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mois à compter du jour de la catastrophe.</w:t>
            </w:r>
          </w:p>
          <w:p w14:paraId="5DA21678" w14:textId="77777777" w:rsidR="003D392C" w:rsidRPr="003D392C" w:rsidRDefault="003D392C" w:rsidP="003D392C">
            <w:pPr>
              <w:ind w:left="248" w:hanging="248"/>
              <w:jc w:val="left"/>
              <w:rPr>
                <w:rFonts w:ascii="Arial" w:eastAsia="ＭＳ Ｐゴシック" w:hAnsi="Arial" w:cs="Arial"/>
                <w:b/>
                <w:lang w:val="fr-FR"/>
              </w:rPr>
            </w:pPr>
            <w:r w:rsidRPr="003D392C">
              <w:rPr>
                <w:rFonts w:ascii="Arial" w:eastAsia="ＭＳ Ｐゴシック" w:hAnsi="Arial" w:cs="Arial"/>
                <w:b/>
                <w:lang w:val="fr-FR"/>
              </w:rPr>
              <w:t>1.</w:t>
            </w:r>
            <w:r w:rsidRPr="003D392C">
              <w:rPr>
                <w:rFonts w:ascii="Arial" w:eastAsia="ＭＳ Ｐゴシック" w:hAnsi="Arial" w:cs="Arial"/>
                <w:b/>
                <w:lang w:val="fr-FR"/>
              </w:rPr>
              <w:tab/>
              <w:t>Personnes pouvant effectuer une demande</w:t>
            </w:r>
          </w:p>
          <w:p w14:paraId="2E44D11D" w14:textId="77777777" w:rsidR="003D392C" w:rsidRPr="003D392C" w:rsidRDefault="003D392C" w:rsidP="003D392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Les personnes dont la ville a certifié que </w:t>
            </w:r>
            <w:r w:rsidRPr="003D392C">
              <w:rPr>
                <w:rFonts w:ascii="Arial" w:eastAsia="ＭＳ Ｐゴシック" w:hAnsi="Arial" w:cs="Arial"/>
                <w:lang w:val="fr-FR"/>
              </w:rPr>
              <w:t>la maison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avait été</w:t>
            </w:r>
            <w:r w:rsidRPr="003D392C">
              <w:rPr>
                <w:rFonts w:ascii="Arial" w:eastAsia="ＭＳ 明朝" w:hAnsi="Arial" w:cs="Arial"/>
                <w:lang w:val="fr-FR"/>
              </w:rPr>
              <w:t xml:space="preserve"> entièrement détruite (</w:t>
            </w:r>
            <w:r w:rsidRPr="003D392C">
              <w:rPr>
                <w:rFonts w:ascii="Arial" w:eastAsia="ＭＳ 明朝" w:hAnsi="Arial" w:cs="Arial"/>
                <w:i/>
                <w:lang w:val="fr-FR"/>
              </w:rPr>
              <w:t>zenkai</w:t>
            </w:r>
            <w:r w:rsidRPr="003D392C">
              <w:rPr>
                <w:rFonts w:ascii="Arial" w:eastAsia="ＭＳ 明朝" w:hAnsi="Arial" w:cs="Arial"/>
                <w:lang w:val="fr-FR"/>
              </w:rPr>
              <w:t xml:space="preserve">), </w:t>
            </w:r>
            <w:r w:rsidRPr="003D392C">
              <w:rPr>
                <w:rFonts w:ascii="Arial" w:eastAsia="ＭＳ Ｐゴシック" w:hAnsi="Arial" w:cs="Arial"/>
                <w:lang w:val="fr-FR"/>
              </w:rPr>
              <w:t>partiellement</w:t>
            </w:r>
            <w:r w:rsidRPr="003D392C">
              <w:rPr>
                <w:rFonts w:ascii="Arial" w:eastAsia="ＭＳ 明朝" w:hAnsi="Arial" w:cs="Arial"/>
                <w:lang w:val="fr-FR"/>
              </w:rPr>
              <w:t xml:space="preserve"> détruite (</w:t>
            </w:r>
            <w:r w:rsidRPr="003D392C">
              <w:rPr>
                <w:rFonts w:ascii="Arial" w:eastAsia="ＭＳ 明朝" w:hAnsi="Arial" w:cs="Arial"/>
                <w:i/>
                <w:lang w:val="fr-FR"/>
              </w:rPr>
              <w:t>hankai</w:t>
            </w:r>
            <w:r w:rsidRPr="003D392C">
              <w:rPr>
                <w:rFonts w:ascii="Arial" w:eastAsia="ＭＳ 明朝" w:hAnsi="Arial" w:cs="Arial"/>
                <w:lang w:val="fr-FR"/>
              </w:rPr>
              <w:t>) ou avait subi une destruction partielle d’ampleur (</w:t>
            </w:r>
            <w:r w:rsidRPr="003D392C">
              <w:rPr>
                <w:rFonts w:ascii="Arial" w:eastAsia="ＭＳ 明朝" w:hAnsi="Arial" w:cs="Arial"/>
                <w:i/>
                <w:lang w:val="fr-FR"/>
              </w:rPr>
              <w:t>daikibo hankai</w:t>
            </w:r>
            <w:r w:rsidRPr="003D392C">
              <w:rPr>
                <w:rFonts w:ascii="Arial" w:eastAsia="ＭＳ 明朝" w:hAnsi="Arial" w:cs="Arial"/>
                <w:lang w:val="fr-FR"/>
              </w:rPr>
              <w:t>)</w:t>
            </w:r>
          </w:p>
          <w:p w14:paraId="2116FF02" w14:textId="77777777" w:rsidR="003D392C" w:rsidRPr="003D392C" w:rsidRDefault="003D392C" w:rsidP="003D392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 w:hint="eastAsia"/>
                <w:lang w:val="fr-FR"/>
              </w:rPr>
              <w:t>Les personnes</w:t>
            </w:r>
            <w:r w:rsidRPr="003D392C">
              <w:rPr>
                <w:rFonts w:ascii="Arial" w:eastAsia="ＭＳ Ｐゴシック" w:hAnsi="Arial" w:cs="Arial"/>
                <w:lang w:val="fr-FR"/>
              </w:rPr>
              <w:t xml:space="preserve"> devant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payer des frais élevés pour réparer leur </w:t>
            </w:r>
            <w:r w:rsidRPr="003D392C">
              <w:rPr>
                <w:rFonts w:ascii="Arial" w:eastAsia="ＭＳ Ｐゴシック" w:hAnsi="Arial" w:cs="Arial"/>
                <w:lang w:val="fr-FR"/>
              </w:rPr>
              <w:t>logement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endommagé</w:t>
            </w:r>
          </w:p>
          <w:p w14:paraId="0A41AF6B" w14:textId="77777777" w:rsidR="003D392C" w:rsidRPr="003D392C" w:rsidRDefault="003D392C" w:rsidP="003D392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 w:hint="eastAsia"/>
                <w:lang w:val="fr-FR"/>
              </w:rPr>
              <w:t>Les personnes</w:t>
            </w:r>
            <w:r w:rsidRPr="003D392C">
              <w:rPr>
                <w:rFonts w:ascii="Arial" w:eastAsia="ＭＳ Ｐゴシック" w:hAnsi="Arial" w:cs="Arial"/>
                <w:lang w:val="fr-FR"/>
              </w:rPr>
              <w:t xml:space="preserve"> ayant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démoli leur </w:t>
            </w:r>
            <w:r w:rsidRPr="003D392C">
              <w:rPr>
                <w:rFonts w:ascii="Arial" w:eastAsia="ＭＳ Ｐゴシック" w:hAnsi="Arial" w:cs="Arial"/>
                <w:lang w:val="fr-FR"/>
              </w:rPr>
              <w:t>logement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parce qu</w:t>
            </w:r>
            <w:r w:rsidRPr="003D392C">
              <w:rPr>
                <w:rFonts w:ascii="Arial" w:eastAsia="ＭＳ Ｐゴシック" w:hAnsi="Arial" w:cs="Arial"/>
                <w:lang w:val="fr-FR"/>
              </w:rPr>
              <w:t>’elles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craignaient qu</w:t>
            </w:r>
            <w:r w:rsidRPr="003D392C">
              <w:rPr>
                <w:rFonts w:ascii="Arial" w:eastAsia="ＭＳ Ｐゴシック" w:hAnsi="Arial" w:cs="Arial"/>
                <w:lang w:val="fr-FR"/>
              </w:rPr>
              <w:t>’il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s</w:t>
            </w:r>
            <w:r w:rsidRPr="003D392C">
              <w:rPr>
                <w:rFonts w:ascii="Arial" w:eastAsia="ＭＳ Ｐゴシック" w:hAnsi="Arial" w:cs="Arial"/>
                <w:lang w:val="fr-FR"/>
              </w:rPr>
              <w:t>’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>effondre en raison des dégâts qu</w:t>
            </w:r>
            <w:r w:rsidRPr="003D392C">
              <w:rPr>
                <w:rFonts w:ascii="Arial" w:eastAsia="ＭＳ Ｐゴシック" w:hAnsi="Arial" w:cs="Arial"/>
                <w:lang w:val="fr-FR"/>
              </w:rPr>
              <w:t>’il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avait subis ou du terrain sur lequel </w:t>
            </w:r>
            <w:r w:rsidRPr="003D392C">
              <w:rPr>
                <w:rFonts w:ascii="Arial" w:eastAsia="ＭＳ Ｐゴシック" w:hAnsi="Arial" w:cs="Arial"/>
                <w:lang w:val="fr-FR"/>
              </w:rPr>
              <w:t>il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se trouvait</w:t>
            </w:r>
          </w:p>
          <w:p w14:paraId="14F35E7C" w14:textId="77777777" w:rsidR="003D392C" w:rsidRPr="003D392C" w:rsidRDefault="003D392C" w:rsidP="003D392C">
            <w:pPr>
              <w:ind w:left="248" w:hanging="248"/>
              <w:jc w:val="left"/>
              <w:rPr>
                <w:rFonts w:ascii="Arial" w:eastAsia="ＭＳ Ｐゴシック" w:hAnsi="Arial" w:cs="Arial"/>
                <w:b/>
                <w:lang w:val="fr-FR"/>
              </w:rPr>
            </w:pPr>
            <w:r w:rsidRPr="003D392C">
              <w:rPr>
                <w:rFonts w:ascii="Arial" w:eastAsia="ＭＳ Ｐゴシック" w:hAnsi="Arial" w:cs="Arial"/>
                <w:b/>
                <w:lang w:val="fr-FR"/>
              </w:rPr>
              <w:t>2.</w:t>
            </w:r>
            <w:r w:rsidRPr="003D392C">
              <w:rPr>
                <w:rFonts w:ascii="Arial" w:eastAsia="ＭＳ Ｐゴシック" w:hAnsi="Arial" w:cs="Arial"/>
                <w:b/>
                <w:lang w:val="fr-FR"/>
              </w:rPr>
              <w:tab/>
              <w:t>Documents nécessaires pour la demande</w:t>
            </w:r>
          </w:p>
          <w:p w14:paraId="577C80E1" w14:textId="77777777" w:rsidR="003D392C" w:rsidRPr="003D392C" w:rsidRDefault="003D392C" w:rsidP="003D392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 w:hint="eastAsia"/>
                <w:lang w:val="fr-FR"/>
              </w:rPr>
              <w:t>L</w:t>
            </w:r>
            <w:r w:rsidRPr="003D392C">
              <w:rPr>
                <w:rFonts w:ascii="Arial" w:eastAsia="ＭＳ Ｐゴシック" w:hAnsi="Arial" w:cs="Arial"/>
                <w:lang w:val="fr-FR"/>
              </w:rPr>
              <w:t>es documents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nécessaire</w:t>
            </w:r>
            <w:r w:rsidRPr="003D392C">
              <w:rPr>
                <w:rFonts w:ascii="Arial" w:eastAsia="ＭＳ Ｐゴシック" w:hAnsi="Arial" w:cs="Arial"/>
                <w:lang w:val="fr-FR"/>
              </w:rPr>
              <w:t>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varie</w:t>
            </w:r>
            <w:r w:rsidRPr="003D392C">
              <w:rPr>
                <w:rFonts w:ascii="Arial" w:eastAsia="ＭＳ Ｐゴシック" w:hAnsi="Arial" w:cs="Arial"/>
                <w:lang w:val="fr-FR"/>
              </w:rPr>
              <w:t>nt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en fonction du degré de dommage</w:t>
            </w:r>
            <w:r w:rsidRPr="003D392C">
              <w:rPr>
                <w:rFonts w:ascii="Arial" w:eastAsia="ＭＳ Ｐゴシック" w:hAnsi="Arial" w:cs="Arial"/>
                <w:lang w:val="fr-FR"/>
              </w:rPr>
              <w:t>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. Veuillez vous </w:t>
            </w:r>
            <w:r w:rsidRPr="003D392C">
              <w:rPr>
                <w:rFonts w:ascii="Arial" w:eastAsia="ＭＳ Ｐゴシック" w:hAnsi="Arial" w:cs="Arial"/>
                <w:lang w:val="fr-FR"/>
              </w:rPr>
              <w:t xml:space="preserve">renseigner 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>auprès de XX.</w:t>
            </w:r>
          </w:p>
          <w:p w14:paraId="5E691CAA" w14:textId="77777777" w:rsidR="003D392C" w:rsidRPr="003D392C" w:rsidRDefault="003D392C" w:rsidP="003D392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/>
                <w:lang w:val="fr-FR"/>
              </w:rPr>
              <w:t>Le formulaire de demande est disponible au guichet du service.</w:t>
            </w:r>
          </w:p>
          <w:p w14:paraId="017D994D" w14:textId="77777777" w:rsidR="003D392C" w:rsidRPr="003D392C" w:rsidRDefault="003D392C" w:rsidP="003D392C">
            <w:pPr>
              <w:ind w:left="248" w:hanging="248"/>
              <w:jc w:val="left"/>
              <w:rPr>
                <w:rFonts w:ascii="Arial" w:eastAsia="ＭＳ Ｐゴシック" w:hAnsi="Arial" w:cs="Arial"/>
                <w:b/>
                <w:lang w:val="fr-FR"/>
              </w:rPr>
            </w:pPr>
            <w:r w:rsidRPr="003D392C">
              <w:rPr>
                <w:rFonts w:ascii="Arial" w:eastAsia="ＭＳ Ｐゴシック" w:hAnsi="Arial" w:cs="Arial"/>
                <w:b/>
                <w:lang w:val="fr-FR"/>
              </w:rPr>
              <w:lastRenderedPageBreak/>
              <w:t>3.</w:t>
            </w:r>
            <w:r w:rsidRPr="003D392C">
              <w:rPr>
                <w:rFonts w:ascii="Arial" w:eastAsia="ＭＳ Ｐゴシック" w:hAnsi="Arial" w:cs="Arial"/>
                <w:b/>
                <w:lang w:val="fr-FR"/>
              </w:rPr>
              <w:tab/>
              <w:t>Lieux de dépôt des demandes</w:t>
            </w:r>
          </w:p>
          <w:p w14:paraId="4A6ED5E5" w14:textId="77777777" w:rsidR="003D392C" w:rsidRPr="003D392C" w:rsidRDefault="003D392C" w:rsidP="003D392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/>
                <w:lang w:val="fr-FR"/>
              </w:rPr>
              <w:t>Service des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</w:t>
            </w:r>
            <w:r w:rsidRPr="003D392C">
              <w:rPr>
                <w:rFonts w:ascii="Arial" w:eastAsia="ＭＳ Ｐゴシック" w:hAnsi="Arial" w:cs="Arial"/>
                <w:lang w:val="fr-FR"/>
              </w:rPr>
              <w:t>c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>onsultation</w:t>
            </w:r>
            <w:r w:rsidRPr="003D392C">
              <w:rPr>
                <w:rFonts w:ascii="Arial" w:eastAsia="ＭＳ Ｐゴシック" w:hAnsi="Arial" w:cs="Arial"/>
                <w:lang w:val="fr-FR"/>
              </w:rPr>
              <w:t>s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générale</w:t>
            </w:r>
            <w:r w:rsidRPr="003D392C">
              <w:rPr>
                <w:rFonts w:ascii="Arial" w:eastAsia="ＭＳ Ｐゴシック" w:hAnsi="Arial" w:cs="Arial"/>
                <w:lang w:val="fr-FR"/>
              </w:rPr>
              <w:t>s</w:t>
            </w:r>
          </w:p>
          <w:p w14:paraId="19109181" w14:textId="77777777" w:rsidR="003D392C" w:rsidRPr="003D392C" w:rsidRDefault="003D392C" w:rsidP="003D392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 w:hint="eastAsia"/>
                <w:lang w:val="fr-FR"/>
              </w:rPr>
              <w:t>S</w:t>
            </w:r>
            <w:r w:rsidRPr="003D392C">
              <w:rPr>
                <w:rFonts w:ascii="Arial" w:eastAsia="ＭＳ Ｐゴシック" w:hAnsi="Arial" w:cs="Arial"/>
                <w:lang w:val="fr-FR"/>
              </w:rPr>
              <w:t>ervice XX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 xml:space="preserve"> de la mairie de XX</w:t>
            </w:r>
          </w:p>
          <w:p w14:paraId="2BAAC29A" w14:textId="77777777" w:rsidR="003D392C" w:rsidRPr="003D392C" w:rsidRDefault="003D392C" w:rsidP="003D392C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3D392C">
              <w:rPr>
                <w:rFonts w:ascii="Arial" w:eastAsia="ＭＳ Ｐゴシック" w:hAnsi="Arial" w:cs="Arial"/>
                <w:lang w:val="fr-FR"/>
              </w:rPr>
              <w:t xml:space="preserve">Branche de </w:t>
            </w:r>
            <w:r w:rsidRPr="003D392C">
              <w:rPr>
                <w:rFonts w:ascii="Arial" w:eastAsia="ＭＳ Ｐゴシック" w:hAnsi="Arial" w:cs="Arial" w:hint="eastAsia"/>
                <w:lang w:val="fr-FR"/>
              </w:rPr>
              <w:t>XX</w:t>
            </w:r>
          </w:p>
          <w:p w14:paraId="50F86563" w14:textId="77777777" w:rsidR="003D392C" w:rsidRPr="003D392C" w:rsidRDefault="003D392C" w:rsidP="003D392C">
            <w:pPr>
              <w:ind w:left="248" w:hanging="248"/>
              <w:jc w:val="left"/>
              <w:rPr>
                <w:rFonts w:ascii="Arial" w:eastAsia="ＭＳ Ｐゴシック" w:hAnsi="Arial" w:cs="Arial"/>
                <w:b/>
                <w:lang w:val="fr-FR"/>
              </w:rPr>
            </w:pPr>
            <w:r w:rsidRPr="003D392C">
              <w:rPr>
                <w:rFonts w:ascii="Arial" w:eastAsia="ＭＳ Ｐゴシック" w:hAnsi="Arial" w:cs="Arial"/>
                <w:b/>
                <w:lang w:val="fr-FR"/>
              </w:rPr>
              <w:t>4.</w:t>
            </w:r>
            <w:r w:rsidRPr="003D392C">
              <w:rPr>
                <w:rFonts w:ascii="Arial" w:eastAsia="ＭＳ Ｐゴシック" w:hAnsi="Arial" w:cs="Arial"/>
                <w:b/>
                <w:lang w:val="fr-FR"/>
              </w:rPr>
              <w:tab/>
              <w:t>Horaires de fonctionnement</w:t>
            </w:r>
          </w:p>
          <w:p w14:paraId="64565FD4" w14:textId="77777777" w:rsidR="003D392C" w:rsidRPr="003D392C" w:rsidRDefault="003D392C" w:rsidP="003D392C">
            <w:pPr>
              <w:jc w:val="left"/>
              <w:rPr>
                <w:rFonts w:ascii="Arial" w:eastAsia="ＭＳ 明朝" w:hAnsi="Arial" w:cs="Arial"/>
                <w:lang w:val="fr-FR"/>
              </w:rPr>
            </w:pPr>
            <w:r w:rsidRPr="003D392C">
              <w:rPr>
                <w:rFonts w:ascii="Arial" w:eastAsia="ＭＳ 明朝" w:hAnsi="Arial" w:cs="Arial"/>
                <w:lang w:val="fr-FR"/>
              </w:rPr>
              <w:t>De XX:XX du matin à XX:XX de l’après-midi</w:t>
            </w:r>
          </w:p>
          <w:p w14:paraId="60A73230" w14:textId="77777777" w:rsidR="003D392C" w:rsidRPr="003D392C" w:rsidRDefault="003D392C" w:rsidP="003D392C">
            <w:pPr>
              <w:ind w:left="248" w:hanging="248"/>
              <w:jc w:val="left"/>
              <w:rPr>
                <w:rFonts w:ascii="Arial" w:eastAsia="ＭＳ Ｐゴシック" w:hAnsi="Arial" w:cs="Arial"/>
                <w:b/>
                <w:lang w:val="fr-FR"/>
              </w:rPr>
            </w:pPr>
            <w:r w:rsidRPr="003D392C">
              <w:rPr>
                <w:rFonts w:ascii="Arial" w:eastAsia="ＭＳ Ｐゴシック" w:hAnsi="Arial" w:cs="Arial"/>
                <w:b/>
                <w:lang w:val="fr-FR"/>
              </w:rPr>
              <w:t>5.</w:t>
            </w:r>
            <w:r w:rsidRPr="003D392C">
              <w:rPr>
                <w:rFonts w:ascii="Arial" w:eastAsia="ＭＳ Ｐゴシック" w:hAnsi="Arial" w:cs="Arial"/>
                <w:b/>
                <w:lang w:val="fr-FR"/>
              </w:rPr>
              <w:tab/>
              <w:t>Renseignements</w:t>
            </w:r>
          </w:p>
          <w:p w14:paraId="093D440B" w14:textId="77777777" w:rsidR="003D392C" w:rsidRPr="003D392C" w:rsidRDefault="003D392C" w:rsidP="003D392C">
            <w:pPr>
              <w:ind w:left="248" w:hanging="248"/>
              <w:jc w:val="left"/>
              <w:rPr>
                <w:rFonts w:ascii="Arial" w:eastAsia="ＭＳ Ｐゴシック" w:hAnsi="Arial" w:cs="Arial"/>
              </w:rPr>
            </w:pPr>
            <w:r w:rsidRPr="003D392C">
              <w:rPr>
                <w:rFonts w:ascii="Arial" w:eastAsia="ＭＳ Ｐゴシック" w:hAnsi="Arial" w:cs="Arial"/>
                <w:lang w:val="fr-FR"/>
              </w:rPr>
              <w:t xml:space="preserve">XXXX </w:t>
            </w:r>
          </w:p>
        </w:tc>
      </w:tr>
    </w:tbl>
    <w:p w14:paraId="41A47406" w14:textId="77777777" w:rsidR="003D392C" w:rsidRDefault="003D392C">
      <w:pPr>
        <w:rPr>
          <w:rFonts w:hint="eastAsia"/>
        </w:rPr>
      </w:pPr>
    </w:p>
    <w:sectPr w:rsidR="003D392C" w:rsidSect="003D3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AAC4B" w14:textId="77777777" w:rsidR="003D392C" w:rsidRDefault="003D392C" w:rsidP="003D392C">
      <w:r>
        <w:separator/>
      </w:r>
    </w:p>
  </w:endnote>
  <w:endnote w:type="continuationSeparator" w:id="0">
    <w:p w14:paraId="59B37B9E" w14:textId="77777777" w:rsidR="003D392C" w:rsidRDefault="003D392C" w:rsidP="003D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8249" w14:textId="77777777" w:rsidR="003D392C" w:rsidRDefault="003D392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E337E" w14:textId="6AD0DFF8" w:rsidR="003D392C" w:rsidRDefault="003D392C" w:rsidP="003D392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5386" w14:textId="77777777" w:rsidR="003D392C" w:rsidRDefault="003D392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4FC8" w14:textId="77777777" w:rsidR="003D392C" w:rsidRDefault="003D392C" w:rsidP="003D392C">
      <w:r>
        <w:separator/>
      </w:r>
    </w:p>
  </w:footnote>
  <w:footnote w:type="continuationSeparator" w:id="0">
    <w:p w14:paraId="3A23B538" w14:textId="77777777" w:rsidR="003D392C" w:rsidRDefault="003D392C" w:rsidP="003D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06B7C" w14:textId="77777777" w:rsidR="003D392C" w:rsidRDefault="003D392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B20F" w14:textId="77777777" w:rsidR="003D392C" w:rsidRDefault="003D392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A6AE" w14:textId="77777777" w:rsidR="003D392C" w:rsidRDefault="003D392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2C"/>
    <w:rsid w:val="002C5AB0"/>
    <w:rsid w:val="003D392C"/>
    <w:rsid w:val="005C1A04"/>
    <w:rsid w:val="006B736A"/>
    <w:rsid w:val="0080203F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5492E"/>
  <w15:chartTrackingRefBased/>
  <w15:docId w15:val="{F663D268-ABCA-4325-9FF0-9E0199EE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9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9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9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39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39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39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39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39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39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39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39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39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39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9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3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9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3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9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39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3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39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392C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3D392C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D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39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392C"/>
  </w:style>
  <w:style w:type="paragraph" w:styleId="ad">
    <w:name w:val="footer"/>
    <w:basedOn w:val="a"/>
    <w:link w:val="ae"/>
    <w:uiPriority w:val="99"/>
    <w:unhideWhenUsed/>
    <w:rsid w:val="003D39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2024-12-12T08:50:00Z</dcterms:created>
  <dcterms:modified xsi:type="dcterms:W3CDTF">2024-12-12T08:51:00Z</dcterms:modified>
</cp:coreProperties>
</file>