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7BF9BD3" w:rsidR="00647714" w:rsidRDefault="007365E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35E28E1" w:rsidR="00647714" w:rsidRDefault="0017402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9C9C9E2" w:rsidR="00647714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外籍人士免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费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法律咨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询热线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（有翻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译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）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B8CB24D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律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师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费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提供关于出入国管理(在留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资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格等)、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劳务问题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(拖欠工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资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、解雇，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劳动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保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险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等）等方面的法律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热线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务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（承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诺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保密）。</w:t>
            </w:r>
          </w:p>
          <w:p w14:paraId="1FA10426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</w:p>
          <w:p w14:paraId="7F28E6EA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【咨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日】</w:t>
            </w:r>
          </w:p>
          <w:p w14:paraId="5F2F994A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20XX年XX月XX日(X)</w:t>
            </w:r>
          </w:p>
          <w:p w14:paraId="40189682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【咨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询时间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】</w:t>
            </w:r>
          </w:p>
          <w:p w14:paraId="0A52BEEA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上午XX:XX 到下午XX:XX</w:t>
            </w:r>
          </w:p>
          <w:p w14:paraId="2372C7A3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【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电话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号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码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】</w:t>
            </w:r>
          </w:p>
          <w:p w14:paraId="05618DA3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XX XX XX</w:t>
            </w:r>
          </w:p>
          <w:p w14:paraId="0A835C64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*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热线电话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接不通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时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请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稍后再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拨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。</w:t>
            </w:r>
          </w:p>
          <w:p w14:paraId="6C7C2851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务为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费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，但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电话费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由咨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者</w:t>
            </w:r>
            <w:r w:rsidRPr="00ED798A">
              <w:rPr>
                <w:rFonts w:ascii="BIZ UDPゴシック" w:eastAsia="BIZ UDPゴシック" w:hAnsi="BIZ UDPゴシック" w:cs="SimSun" w:hint="eastAsia"/>
                <w:color w:val="454545"/>
                <w:sz w:val="21"/>
                <w:szCs w:val="21"/>
                <w:lang w:eastAsia="zh-CN"/>
              </w:rPr>
              <w:t>支付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。</w:t>
            </w:r>
          </w:p>
          <w:p w14:paraId="722389E8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热线</w:t>
            </w:r>
            <w:r w:rsidRPr="00ED798A">
              <w:rPr>
                <w:rFonts w:ascii="BIZ UDPゴシック" w:eastAsia="BIZ UDPゴシック" w:hAnsi="BIZ UDPゴシック" w:cs="BIZ UDPゴシック" w:hint="eastAsia"/>
                <w:color w:val="454545"/>
                <w:sz w:val="21"/>
                <w:szCs w:val="21"/>
                <w:lang w:eastAsia="zh-CN"/>
              </w:rPr>
              <w:t>提供多种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cs="BIZ UDPゴシック" w:hint="eastAsia"/>
                <w:color w:val="454545"/>
                <w:sz w:val="21"/>
                <w:szCs w:val="21"/>
                <w:lang w:eastAsia="zh-CN"/>
              </w:rPr>
              <w:t>言服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务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(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暂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定)</w:t>
            </w:r>
          </w:p>
          <w:p w14:paraId="586E8B6E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日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,英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,中文,西班牙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,葡萄牙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,印度尼西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亚语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,越南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，孟加拉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，俄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罗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斯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韩语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，泰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，菲律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宾语</w:t>
            </w:r>
            <w:r w:rsidRPr="00ED798A">
              <w:rPr>
                <w:rFonts w:ascii="BIZ UDPゴシック" w:eastAsia="BIZ UDPゴシック" w:hAnsi="BIZ UDPゴシック" w:cs="BIZ UDPゴシック" w:hint="eastAsia"/>
                <w:color w:val="454545"/>
                <w:sz w:val="21"/>
                <w:szCs w:val="21"/>
                <w:lang w:eastAsia="zh-CN"/>
              </w:rPr>
              <w:t>。</w:t>
            </w:r>
          </w:p>
          <w:p w14:paraId="23E7E86F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※提供的服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务语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种会有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变动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，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请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通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过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XX确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认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最新信息。</w:t>
            </w:r>
          </w:p>
          <w:p w14:paraId="12CCAC44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http:XXX</w:t>
            </w:r>
          </w:p>
          <w:p w14:paraId="50F95A2F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【主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</w:rPr>
              <w:t>办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方】</w:t>
            </w:r>
          </w:p>
          <w:p w14:paraId="0905A0BC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 xml:space="preserve">　XXXX</w:t>
            </w:r>
          </w:p>
          <w:p w14:paraId="37F3EFBD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【咨</w:t>
            </w:r>
            <w:r w:rsidRPr="00ED798A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询</w:t>
            </w:r>
            <w:r w:rsidRPr="00ED798A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内容】</w:t>
            </w:r>
          </w:p>
          <w:p w14:paraId="2440FC47" w14:textId="77777777" w:rsidR="007365EC" w:rsidRPr="00ED798A" w:rsidRDefault="007365EC" w:rsidP="00ED798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</w:p>
          <w:p w14:paraId="6C1B08BB" w14:textId="77777777" w:rsidR="007365EC" w:rsidRPr="00ED798A" w:rsidRDefault="007365EC" w:rsidP="00ED798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B3B233B" w14:textId="635EF440" w:rsidR="007E0668" w:rsidRPr="00ED798A" w:rsidRDefault="007E0668" w:rsidP="00ED798A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4029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365EC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798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2024-02-08T01:29:00Z</dcterms:modified>
</cp:coreProperties>
</file>