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1334949" w:rsidR="00647714" w:rsidRDefault="00BF1E6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E2CB16F" w:rsidR="00647714" w:rsidRDefault="00F24CD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AC307C9" w:rsidR="00647714" w:rsidRPr="008721CA" w:rsidRDefault="008721CA" w:rsidP="008721C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診療可能な医療機関等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3BA8788" w:rsidR="00647714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可提供治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疗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的医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疗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机</w:t>
            </w:r>
            <w:r w:rsidRPr="006B7B50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构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7AD7871" w:rsidR="00647714" w:rsidRPr="008721CA" w:rsidRDefault="008721C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診療している病院などのウェブサイトです。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・病院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・歯科医院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XX歯科医師会ホームページ（日本語対応のみ）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・薬局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XX薬剤師会ホームページ　（日本語対応のみ）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http://XXXX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※一時的に診療が受けられない場合もありますので、受診する時は事前に電話等で確認してください。</w:t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8721CA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【問い合わせ】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9CC493F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下面是相关机</w:t>
            </w:r>
            <w:r w:rsidRPr="006B7B50">
              <w:rPr>
                <w:rFonts w:ascii="ＭＳ 明朝" w:eastAsia="ＭＳ 明朝" w:hAnsi="ＭＳ 明朝" w:cs="ＭＳ 明朝" w:hint="eastAsia"/>
                <w:szCs w:val="21"/>
                <w:lang w:eastAsia="zh-CN"/>
              </w:rPr>
              <w:t>构</w:t>
            </w:r>
            <w:r w:rsidRPr="006B7B5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的网站：</w:t>
            </w:r>
          </w:p>
          <w:p w14:paraId="4D22C409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·医院</w:t>
            </w:r>
          </w:p>
          <w:p w14:paraId="49C7786B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XX医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师协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会网站</w:t>
            </w: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(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仅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限日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语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服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)</w:t>
            </w:r>
          </w:p>
          <w:p w14:paraId="046370F9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http:XXX</w:t>
            </w:r>
          </w:p>
          <w:p w14:paraId="75F1BA99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·牙科</w:t>
            </w:r>
          </w:p>
          <w:p w14:paraId="55907DFC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"XX牙科医生会"网站(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仅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限日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语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服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)</w:t>
            </w:r>
          </w:p>
          <w:p w14:paraId="233E16DF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http:XXX</w:t>
            </w:r>
          </w:p>
          <w:p w14:paraId="20003930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·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药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局</w:t>
            </w:r>
          </w:p>
          <w:p w14:paraId="439EA78D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XX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药师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会网站</w:t>
            </w: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(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仅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限日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语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服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务</w:t>
            </w: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)</w:t>
            </w:r>
          </w:p>
          <w:p w14:paraId="388EA025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http:XXX</w:t>
            </w:r>
          </w:p>
          <w:p w14:paraId="52A26FB3" w14:textId="77777777" w:rsidR="00BF1E63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</w:p>
          <w:p w14:paraId="6B3B233B" w14:textId="08F8A62E" w:rsidR="007E0668" w:rsidRPr="006B7B50" w:rsidRDefault="00BF1E63" w:rsidP="006B7B50">
            <w:pPr>
              <w:snapToGrid w:val="0"/>
              <w:rPr>
                <w:rFonts w:ascii="BIZ UDPゴシック" w:eastAsia="BIZ UDPゴシック" w:hAnsi="BIZ UDPゴシック" w:cs="Times New Roman"/>
                <w:szCs w:val="21"/>
                <w:lang w:eastAsia="zh-CN"/>
              </w:rPr>
            </w:pP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※特殊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时</w:t>
            </w:r>
            <w:r w:rsidRPr="006B7B5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期未免有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误</w:t>
            </w:r>
            <w:r w:rsidRPr="006B7B5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，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请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在就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诊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前打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电话</w:t>
            </w:r>
            <w:r w:rsidRPr="006B7B50">
              <w:rPr>
                <w:rFonts w:ascii="BIZ UDPゴシック" w:eastAsia="BIZ UDPゴシック" w:hAnsi="BIZ UDPゴシック" w:cs="ＭＳ 明朝" w:hint="eastAsia"/>
                <w:szCs w:val="21"/>
                <w:lang w:eastAsia="zh-CN"/>
              </w:rPr>
              <w:t>确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认诊疗时间</w:t>
            </w:r>
            <w:r w:rsidRPr="006B7B5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，以免耽</w:t>
            </w:r>
            <w:r w:rsidRPr="006B7B50">
              <w:rPr>
                <w:rFonts w:ascii="Microsoft JhengHei" w:eastAsia="Microsoft JhengHei" w:hAnsi="Microsoft JhengHei" w:cs="Microsoft JhengHei" w:hint="eastAsia"/>
                <w:szCs w:val="21"/>
                <w:lang w:eastAsia="zh-CN"/>
              </w:rPr>
              <w:t>误</w:t>
            </w:r>
            <w:r w:rsidRPr="006B7B50">
              <w:rPr>
                <w:rFonts w:ascii="BIZ UDPゴシック" w:eastAsia="BIZ UDPゴシック" w:hAnsi="BIZ UDPゴシック" w:cs="BIZ UDPゴシック" w:hint="eastAsia"/>
                <w:szCs w:val="21"/>
                <w:lang w:eastAsia="zh-CN"/>
              </w:rPr>
              <w:t>病情</w:t>
            </w:r>
            <w:r w:rsidRPr="006B7B50">
              <w:rPr>
                <w:rFonts w:ascii="BIZ UDPゴシック" w:eastAsia="BIZ UDPゴシック" w:hAnsi="BIZ UDPゴシック" w:cs="Times New Roman" w:hint="eastAsia"/>
                <w:szCs w:val="21"/>
                <w:lang w:eastAsia="zh-CN"/>
              </w:rPr>
              <w:t>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B7B50"/>
    <w:rsid w:val="006E39C1"/>
    <w:rsid w:val="007468FA"/>
    <w:rsid w:val="007912B3"/>
    <w:rsid w:val="007C0484"/>
    <w:rsid w:val="007E0668"/>
    <w:rsid w:val="00802265"/>
    <w:rsid w:val="00866726"/>
    <w:rsid w:val="008721CA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F1E63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F4E76"/>
    <w:rsid w:val="00F24CD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2024-02-08T02:42:00Z</dcterms:modified>
</cp:coreProperties>
</file>