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D5D18FF" w:rsidR="00647714" w:rsidRDefault="001D731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9670EA" w:rsidR="00647714" w:rsidRDefault="00E650B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4D1E17" w:rsidR="00647714" w:rsidRPr="003237E4" w:rsidRDefault="001D7315" w:rsidP="00704ED4">
            <w:pPr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Pemberian bantuan rehabilitasi dan rekonstruksi korban bencana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4BDB05" w14:textId="77777777" w:rsidR="001D7315" w:rsidRPr="003237E4" w:rsidRDefault="001D7315" w:rsidP="00704ED4">
            <w:pPr>
              <w:snapToGrid w:val="0"/>
              <w:ind w:left="105" w:hangingChars="50" w:hanging="105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lastRenderedPageBreak/>
              <w:t>Korban gempa yang rumahnya hancur total (kerusakan 50% lebih), hancur setengah (kerusakan 20-40%) atau hancur skala besar (kerusakan 40-50%) dapat bantuan rehabilitasi dan rekonstruksi korban bencana.</w:t>
            </w:r>
          </w:p>
          <w:p w14:paraId="2E1E304D" w14:textId="77777777" w:rsidR="001D7315" w:rsidRPr="003237E4" w:rsidRDefault="001D7315" w:rsidP="00704ED4">
            <w:pPr>
              <w:pStyle w:val="a8"/>
              <w:numPr>
                <w:ilvl w:val="0"/>
                <w:numId w:val="9"/>
              </w:numPr>
              <w:tabs>
                <w:tab w:val="left" w:pos="709"/>
              </w:tabs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Bantuan pokok: Bantuan menurut kerusakan rumah</w:t>
            </w:r>
          </w:p>
          <w:p w14:paraId="572FB983" w14:textId="77777777" w:rsidR="001D7315" w:rsidRPr="003237E4" w:rsidRDefault="001D7315" w:rsidP="00704ED4">
            <w:pPr>
              <w:pStyle w:val="a8"/>
              <w:numPr>
                <w:ilvl w:val="0"/>
                <w:numId w:val="9"/>
              </w:numPr>
              <w:tabs>
                <w:tab w:val="left" w:pos="709"/>
              </w:tabs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Bantuan tambahan: Bantuan rekonstruksi rumah menurut cara rekonstruksi (membangun kembali, membeli rumah baru, memperbaiki yang rusak atau menyewa rumah)</w:t>
            </w:r>
          </w:p>
          <w:p w14:paraId="5CECB1A0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7F673B8F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Jumlah bantuan</w:t>
            </w:r>
          </w:p>
          <w:tbl>
            <w:tblPr>
              <w:tblStyle w:val="a3"/>
              <w:tblW w:w="9180" w:type="dxa"/>
              <w:tblLook w:val="04A0" w:firstRow="1" w:lastRow="0" w:firstColumn="1" w:lastColumn="0" w:noHBand="0" w:noVBand="1"/>
            </w:tblPr>
            <w:tblGrid>
              <w:gridCol w:w="1400"/>
              <w:gridCol w:w="1398"/>
              <w:gridCol w:w="1558"/>
              <w:gridCol w:w="1454"/>
              <w:gridCol w:w="1669"/>
              <w:gridCol w:w="1701"/>
            </w:tblGrid>
            <w:tr w:rsidR="001D7315" w:rsidRPr="003237E4" w14:paraId="10683E92" w14:textId="77777777" w:rsidTr="00E767A7">
              <w:tc>
                <w:tcPr>
                  <w:tcW w:w="2798" w:type="dxa"/>
                  <w:gridSpan w:val="2"/>
                </w:tcPr>
                <w:p w14:paraId="3664E77E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 w14:paraId="5811A111" w14:textId="77777777" w:rsidR="001D7315" w:rsidRPr="003237E4" w:rsidRDefault="001D7315" w:rsidP="00704ED4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Bantuan pokok</w:t>
                  </w:r>
                </w:p>
              </w:tc>
              <w:tc>
                <w:tcPr>
                  <w:tcW w:w="3123" w:type="dxa"/>
                  <w:gridSpan w:val="2"/>
                </w:tcPr>
                <w:p w14:paraId="375CF047" w14:textId="77777777" w:rsidR="001D7315" w:rsidRPr="003237E4" w:rsidRDefault="001D7315" w:rsidP="00704ED4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Bantuan tambahan</w:t>
                  </w:r>
                </w:p>
              </w:tc>
              <w:tc>
                <w:tcPr>
                  <w:tcW w:w="1701" w:type="dxa"/>
                </w:tcPr>
                <w:p w14:paraId="037AAB3D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  <w:p w14:paraId="1407F5AA" w14:textId="77777777" w:rsidR="001D7315" w:rsidRPr="003237E4" w:rsidRDefault="001D7315" w:rsidP="00704ED4">
                  <w:pPr>
                    <w:pStyle w:val="a8"/>
                    <w:numPr>
                      <w:ilvl w:val="0"/>
                      <w:numId w:val="11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Pr="003237E4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②</w:t>
                  </w:r>
                </w:p>
              </w:tc>
            </w:tr>
            <w:tr w:rsidR="001D7315" w:rsidRPr="003237E4" w14:paraId="1B30A7B1" w14:textId="77777777" w:rsidTr="00E767A7">
              <w:tc>
                <w:tcPr>
                  <w:tcW w:w="1400" w:type="dxa"/>
                  <w:vMerge w:val="restart"/>
                </w:tcPr>
                <w:p w14:paraId="0A352947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KK jamak</w:t>
                  </w:r>
                </w:p>
                <w:p w14:paraId="347D5226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 xml:space="preserve">(lebih dari dua keluarga yang tinggal di satu rumah) </w:t>
                  </w:r>
                </w:p>
              </w:tc>
              <w:tc>
                <w:tcPr>
                  <w:tcW w:w="1398" w:type="dxa"/>
                  <w:vMerge w:val="restart"/>
                  <w:vAlign w:val="center"/>
                </w:tcPr>
                <w:p w14:paraId="46C54EFA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hancur total</w:t>
                  </w: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14:paraId="1A739820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 juta yen</w:t>
                  </w:r>
                </w:p>
              </w:tc>
              <w:tc>
                <w:tcPr>
                  <w:tcW w:w="1454" w:type="dxa"/>
                </w:tcPr>
                <w:p w14:paraId="5F9FCC27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Membangun</w:t>
                  </w:r>
                </w:p>
                <w:p w14:paraId="1067EDC8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Membeli</w:t>
                  </w:r>
                </w:p>
              </w:tc>
              <w:tc>
                <w:tcPr>
                  <w:tcW w:w="1669" w:type="dxa"/>
                </w:tcPr>
                <w:p w14:paraId="7E19BD90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2 juta yen</w:t>
                  </w:r>
                </w:p>
              </w:tc>
              <w:tc>
                <w:tcPr>
                  <w:tcW w:w="1701" w:type="dxa"/>
                </w:tcPr>
                <w:p w14:paraId="3C8A2816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3 juta yen</w:t>
                  </w:r>
                </w:p>
              </w:tc>
            </w:tr>
            <w:tr w:rsidR="001D7315" w:rsidRPr="003237E4" w14:paraId="170DC730" w14:textId="77777777" w:rsidTr="00E767A7">
              <w:tc>
                <w:tcPr>
                  <w:tcW w:w="1400" w:type="dxa"/>
                  <w:vMerge/>
                </w:tcPr>
                <w:p w14:paraId="349DE0A8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27C05F14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1A0C5823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669DF055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Memperbaiki</w:t>
                  </w:r>
                </w:p>
              </w:tc>
              <w:tc>
                <w:tcPr>
                  <w:tcW w:w="1669" w:type="dxa"/>
                </w:tcPr>
                <w:p w14:paraId="5419E0DE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 juta yen</w:t>
                  </w:r>
                </w:p>
              </w:tc>
              <w:tc>
                <w:tcPr>
                  <w:tcW w:w="1701" w:type="dxa"/>
                </w:tcPr>
                <w:p w14:paraId="7FD48561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2 juta yen</w:t>
                  </w:r>
                </w:p>
              </w:tc>
            </w:tr>
            <w:tr w:rsidR="001D7315" w:rsidRPr="003237E4" w14:paraId="739052E6" w14:textId="77777777" w:rsidTr="00E767A7">
              <w:tc>
                <w:tcPr>
                  <w:tcW w:w="1400" w:type="dxa"/>
                  <w:vMerge/>
                </w:tcPr>
                <w:p w14:paraId="069F341D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249EEE70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002E177B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03478688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Menyewa</w:t>
                  </w:r>
                </w:p>
              </w:tc>
              <w:tc>
                <w:tcPr>
                  <w:tcW w:w="1669" w:type="dxa"/>
                </w:tcPr>
                <w:p w14:paraId="6A00AF66" w14:textId="77777777" w:rsidR="001D7315" w:rsidRPr="003237E4" w:rsidRDefault="001D7315" w:rsidP="00704ED4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0,5 juta yen</w:t>
                  </w:r>
                </w:p>
              </w:tc>
              <w:tc>
                <w:tcPr>
                  <w:tcW w:w="1701" w:type="dxa"/>
                </w:tcPr>
                <w:p w14:paraId="3755D9C6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1,5 juta yen</w:t>
                  </w:r>
                </w:p>
              </w:tc>
            </w:tr>
            <w:tr w:rsidR="001D7315" w:rsidRPr="003237E4" w14:paraId="24F18323" w14:textId="77777777" w:rsidTr="00E767A7">
              <w:tc>
                <w:tcPr>
                  <w:tcW w:w="1400" w:type="dxa"/>
                  <w:vMerge/>
                </w:tcPr>
                <w:p w14:paraId="02C936D2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 w:val="restart"/>
                  <w:vAlign w:val="center"/>
                </w:tcPr>
                <w:p w14:paraId="7C48D41A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hancur setengah atau hancur skala besar</w:t>
                  </w: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14:paraId="10FDE409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0,5 juta yen</w:t>
                  </w:r>
                </w:p>
              </w:tc>
              <w:tc>
                <w:tcPr>
                  <w:tcW w:w="1454" w:type="dxa"/>
                </w:tcPr>
                <w:p w14:paraId="7721D7C0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Membangun</w:t>
                  </w:r>
                </w:p>
                <w:p w14:paraId="685EE093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Membeli</w:t>
                  </w:r>
                </w:p>
              </w:tc>
              <w:tc>
                <w:tcPr>
                  <w:tcW w:w="1669" w:type="dxa"/>
                </w:tcPr>
                <w:p w14:paraId="1ADA631D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2 juta yen</w:t>
                  </w:r>
                </w:p>
              </w:tc>
              <w:tc>
                <w:tcPr>
                  <w:tcW w:w="1701" w:type="dxa"/>
                </w:tcPr>
                <w:p w14:paraId="4718FEBD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2,5 juta yen</w:t>
                  </w:r>
                </w:p>
              </w:tc>
            </w:tr>
            <w:tr w:rsidR="001D7315" w:rsidRPr="003237E4" w14:paraId="29F270BA" w14:textId="77777777" w:rsidTr="00E767A7">
              <w:tc>
                <w:tcPr>
                  <w:tcW w:w="1400" w:type="dxa"/>
                  <w:vMerge/>
                </w:tcPr>
                <w:p w14:paraId="60408D76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277FC71A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6C06051D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3DFF0D1E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Memperbaiki</w:t>
                  </w:r>
                </w:p>
              </w:tc>
              <w:tc>
                <w:tcPr>
                  <w:tcW w:w="1669" w:type="dxa"/>
                </w:tcPr>
                <w:p w14:paraId="7CA6FACE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 juta yen</w:t>
                  </w:r>
                </w:p>
              </w:tc>
              <w:tc>
                <w:tcPr>
                  <w:tcW w:w="1701" w:type="dxa"/>
                </w:tcPr>
                <w:p w14:paraId="2CF0B8E8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1,5 juta yen</w:t>
                  </w:r>
                </w:p>
              </w:tc>
            </w:tr>
            <w:tr w:rsidR="001D7315" w:rsidRPr="003237E4" w14:paraId="75A53660" w14:textId="77777777" w:rsidTr="00E767A7">
              <w:tc>
                <w:tcPr>
                  <w:tcW w:w="1400" w:type="dxa"/>
                  <w:vMerge/>
                </w:tcPr>
                <w:p w14:paraId="54DB5E3E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7EBB6615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7648339A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4AF0A470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Menyewa</w:t>
                  </w:r>
                </w:p>
              </w:tc>
              <w:tc>
                <w:tcPr>
                  <w:tcW w:w="1669" w:type="dxa"/>
                </w:tcPr>
                <w:p w14:paraId="0CE14285" w14:textId="77777777" w:rsidR="001D7315" w:rsidRPr="003237E4" w:rsidRDefault="001D7315" w:rsidP="00704ED4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0,5 juta yen</w:t>
                  </w:r>
                </w:p>
              </w:tc>
              <w:tc>
                <w:tcPr>
                  <w:tcW w:w="1701" w:type="dxa"/>
                </w:tcPr>
                <w:p w14:paraId="38C19606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 juta yen</w:t>
                  </w:r>
                </w:p>
              </w:tc>
            </w:tr>
            <w:tr w:rsidR="001D7315" w:rsidRPr="003237E4" w14:paraId="3E041CA0" w14:textId="77777777" w:rsidTr="00E767A7">
              <w:tc>
                <w:tcPr>
                  <w:tcW w:w="1400" w:type="dxa"/>
                  <w:vMerge w:val="restart"/>
                </w:tcPr>
                <w:p w14:paraId="5E23E4AE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KK tunggal</w:t>
                  </w:r>
                </w:p>
                <w:p w14:paraId="2208BEF4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(satu keluarga yang tinggal di satu rumah)</w:t>
                  </w:r>
                </w:p>
              </w:tc>
              <w:tc>
                <w:tcPr>
                  <w:tcW w:w="1398" w:type="dxa"/>
                  <w:vMerge w:val="restart"/>
                  <w:vAlign w:val="center"/>
                </w:tcPr>
                <w:p w14:paraId="44926504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hancur total</w:t>
                  </w: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14:paraId="3F3A2425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0,75 juta yen</w:t>
                  </w:r>
                </w:p>
              </w:tc>
              <w:tc>
                <w:tcPr>
                  <w:tcW w:w="1454" w:type="dxa"/>
                </w:tcPr>
                <w:p w14:paraId="3489632D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Membangun</w:t>
                  </w:r>
                </w:p>
                <w:p w14:paraId="15AE96FB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Membeli</w:t>
                  </w:r>
                </w:p>
              </w:tc>
              <w:tc>
                <w:tcPr>
                  <w:tcW w:w="1669" w:type="dxa"/>
                </w:tcPr>
                <w:p w14:paraId="65E2E8A8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1,5 juta yen</w:t>
                  </w:r>
                </w:p>
              </w:tc>
              <w:tc>
                <w:tcPr>
                  <w:tcW w:w="1701" w:type="dxa"/>
                </w:tcPr>
                <w:p w14:paraId="4D046E31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2,25 juta yen</w:t>
                  </w:r>
                </w:p>
              </w:tc>
            </w:tr>
            <w:tr w:rsidR="001D7315" w:rsidRPr="003237E4" w14:paraId="3482BE2A" w14:textId="77777777" w:rsidTr="00E767A7">
              <w:tc>
                <w:tcPr>
                  <w:tcW w:w="1400" w:type="dxa"/>
                  <w:vMerge/>
                </w:tcPr>
                <w:p w14:paraId="3ECB0343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0D48F2B7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429413FF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45CFFC59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Memperbaiki</w:t>
                  </w:r>
                </w:p>
              </w:tc>
              <w:tc>
                <w:tcPr>
                  <w:tcW w:w="1669" w:type="dxa"/>
                </w:tcPr>
                <w:p w14:paraId="5710AC96" w14:textId="77777777" w:rsidR="001D7315" w:rsidRPr="003237E4" w:rsidRDefault="001D7315" w:rsidP="00704ED4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0,75 juta yen</w:t>
                  </w:r>
                </w:p>
              </w:tc>
              <w:tc>
                <w:tcPr>
                  <w:tcW w:w="1701" w:type="dxa"/>
                </w:tcPr>
                <w:p w14:paraId="35B9D08F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1,5 juta yen</w:t>
                  </w:r>
                </w:p>
              </w:tc>
            </w:tr>
            <w:tr w:rsidR="001D7315" w:rsidRPr="003237E4" w14:paraId="030B6F77" w14:textId="77777777" w:rsidTr="00E767A7">
              <w:tc>
                <w:tcPr>
                  <w:tcW w:w="1400" w:type="dxa"/>
                  <w:vMerge/>
                </w:tcPr>
                <w:p w14:paraId="16C61E49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4984A5DE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  <w:vAlign w:val="center"/>
                </w:tcPr>
                <w:p w14:paraId="00DC1D34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1759086B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Menyewa</w:t>
                  </w:r>
                </w:p>
              </w:tc>
              <w:tc>
                <w:tcPr>
                  <w:tcW w:w="1669" w:type="dxa"/>
                </w:tcPr>
                <w:p w14:paraId="4DA4B103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0,375 juta yen</w:t>
                  </w:r>
                </w:p>
              </w:tc>
              <w:tc>
                <w:tcPr>
                  <w:tcW w:w="1701" w:type="dxa"/>
                </w:tcPr>
                <w:p w14:paraId="422791A6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1,125 juta yen</w:t>
                  </w:r>
                </w:p>
              </w:tc>
            </w:tr>
            <w:tr w:rsidR="001D7315" w:rsidRPr="003237E4" w14:paraId="34510ABC" w14:textId="77777777" w:rsidTr="00E767A7">
              <w:tc>
                <w:tcPr>
                  <w:tcW w:w="1400" w:type="dxa"/>
                  <w:vMerge/>
                </w:tcPr>
                <w:p w14:paraId="68BFD9C2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 w:val="restart"/>
                  <w:vAlign w:val="center"/>
                </w:tcPr>
                <w:p w14:paraId="2311C3CB" w14:textId="77777777" w:rsidR="001D7315" w:rsidRPr="003237E4" w:rsidRDefault="001D7315" w:rsidP="00704E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hancur setengah atau hancur skala besar</w:t>
                  </w: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14:paraId="7B9104D4" w14:textId="77777777" w:rsidR="001D7315" w:rsidRPr="003237E4" w:rsidRDefault="001D7315" w:rsidP="00704ED4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0,375 juta yen</w:t>
                  </w:r>
                </w:p>
              </w:tc>
              <w:tc>
                <w:tcPr>
                  <w:tcW w:w="1454" w:type="dxa"/>
                </w:tcPr>
                <w:p w14:paraId="0573412A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Membangun</w:t>
                  </w:r>
                </w:p>
                <w:p w14:paraId="31979D62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Membeli</w:t>
                  </w:r>
                </w:p>
              </w:tc>
              <w:tc>
                <w:tcPr>
                  <w:tcW w:w="1669" w:type="dxa"/>
                </w:tcPr>
                <w:p w14:paraId="207D8A20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1,5 juta yen</w:t>
                  </w:r>
                </w:p>
              </w:tc>
              <w:tc>
                <w:tcPr>
                  <w:tcW w:w="1701" w:type="dxa"/>
                </w:tcPr>
                <w:p w14:paraId="0B28B915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1,875 juta yen</w:t>
                  </w:r>
                </w:p>
              </w:tc>
            </w:tr>
            <w:tr w:rsidR="001D7315" w:rsidRPr="003237E4" w14:paraId="4841FF2D" w14:textId="77777777" w:rsidTr="00E767A7">
              <w:tc>
                <w:tcPr>
                  <w:tcW w:w="1400" w:type="dxa"/>
                  <w:vMerge/>
                </w:tcPr>
                <w:p w14:paraId="2415994D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6BA6F1FE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7E9E8100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21C7D437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Memperbaiki</w:t>
                  </w:r>
                </w:p>
              </w:tc>
              <w:tc>
                <w:tcPr>
                  <w:tcW w:w="1669" w:type="dxa"/>
                </w:tcPr>
                <w:p w14:paraId="0A24F529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0,75 juta yen</w:t>
                  </w:r>
                </w:p>
              </w:tc>
              <w:tc>
                <w:tcPr>
                  <w:tcW w:w="1701" w:type="dxa"/>
                </w:tcPr>
                <w:p w14:paraId="46DDDBB1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1,125 juta yen</w:t>
                  </w:r>
                </w:p>
              </w:tc>
            </w:tr>
            <w:tr w:rsidR="001D7315" w:rsidRPr="003237E4" w14:paraId="353F74E7" w14:textId="77777777" w:rsidTr="00E767A7">
              <w:tc>
                <w:tcPr>
                  <w:tcW w:w="1400" w:type="dxa"/>
                  <w:vMerge/>
                </w:tcPr>
                <w:p w14:paraId="26E72E13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</w:tcPr>
                <w:p w14:paraId="0DDF68BF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4EC212B2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14:paraId="0654100F" w14:textId="77777777" w:rsidR="001D7315" w:rsidRPr="003237E4" w:rsidRDefault="001D7315" w:rsidP="00704ED4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Menyewa</w:t>
                  </w:r>
                </w:p>
              </w:tc>
              <w:tc>
                <w:tcPr>
                  <w:tcW w:w="1669" w:type="dxa"/>
                </w:tcPr>
                <w:p w14:paraId="61F8B74F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0,375 juta yen</w:t>
                  </w:r>
                </w:p>
              </w:tc>
              <w:tc>
                <w:tcPr>
                  <w:tcW w:w="1701" w:type="dxa"/>
                </w:tcPr>
                <w:p w14:paraId="1D9D43D1" w14:textId="77777777" w:rsidR="001D7315" w:rsidRPr="003237E4" w:rsidRDefault="001D7315" w:rsidP="00704ED4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7E4">
                    <w:rPr>
                      <w:rFonts w:ascii="Arial" w:hAnsi="Arial" w:cs="Arial"/>
                      <w:sz w:val="18"/>
                      <w:szCs w:val="18"/>
                    </w:rPr>
                    <w:t>0,75 juta yen</w:t>
                  </w:r>
                </w:p>
              </w:tc>
            </w:tr>
          </w:tbl>
          <w:p w14:paraId="5E74A2CC" w14:textId="77777777" w:rsidR="001D7315" w:rsidRPr="003237E4" w:rsidRDefault="001D7315" w:rsidP="00704ED4">
            <w:pPr>
              <w:snapToGrid w:val="0"/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3237E4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237E4">
              <w:rPr>
                <w:rFonts w:ascii="Arial" w:hAnsi="Arial" w:cs="Arial"/>
                <w:szCs w:val="21"/>
              </w:rPr>
              <w:t>Korban yang tinggal di perumahan publik yang tidak dibayar biaya sewa, apartemen swasta, atau barak (sewa) tidak diberikan bantuan tambahan.</w:t>
            </w:r>
          </w:p>
          <w:p w14:paraId="3B9666FE" w14:textId="77777777" w:rsidR="001D7315" w:rsidRPr="003237E4" w:rsidRDefault="001D7315" w:rsidP="00704ED4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</w:p>
          <w:p w14:paraId="13F9F3EB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Batas waktu mengajukan permohonan</w:t>
            </w:r>
          </w:p>
          <w:p w14:paraId="770F4972" w14:textId="77777777" w:rsidR="001D7315" w:rsidRPr="003237E4" w:rsidRDefault="001D7315" w:rsidP="00704ED4">
            <w:pPr>
              <w:pStyle w:val="a8"/>
              <w:numPr>
                <w:ilvl w:val="0"/>
                <w:numId w:val="12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Bantuan pokok: Mengajukan permohonan di dalam ○ bulan sejak terjadi bencana.</w:t>
            </w:r>
          </w:p>
          <w:p w14:paraId="20819AC5" w14:textId="77777777" w:rsidR="001D7315" w:rsidRPr="003237E4" w:rsidRDefault="001D7315" w:rsidP="00704ED4">
            <w:pPr>
              <w:pStyle w:val="a8"/>
              <w:numPr>
                <w:ilvl w:val="0"/>
                <w:numId w:val="12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Bantuan tambahan: Mengajukan permohonan di dalam ○ bulan sejak terjadi bencana.</w:t>
            </w:r>
          </w:p>
          <w:p w14:paraId="271B30E3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592F4C94" w14:textId="77777777" w:rsidR="001D7315" w:rsidRPr="003237E4" w:rsidRDefault="001D7315" w:rsidP="00704ED4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1. Kriteria untuk mengajukan permohonan</w:t>
            </w:r>
          </w:p>
          <w:p w14:paraId="0699BAFC" w14:textId="77777777" w:rsidR="001D7315" w:rsidRPr="003237E4" w:rsidRDefault="001D7315" w:rsidP="00704ED4">
            <w:pPr>
              <w:snapToGrid w:val="0"/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Dibuktikan oleh kantor walikota bahwa rumahnya hancur (hancur total, hancur setengah, atau hancur skala besar).</w:t>
            </w:r>
          </w:p>
          <w:p w14:paraId="52A71AA1" w14:textId="77777777" w:rsidR="001D7315" w:rsidRPr="003237E4" w:rsidRDefault="001D7315" w:rsidP="00704ED4">
            <w:pPr>
              <w:snapToGrid w:val="0"/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Ada kerusakan rumah dan terkena biaya yang mahal jika ingin memperbaiki rumah.</w:t>
            </w:r>
          </w:p>
          <w:p w14:paraId="6FB57E75" w14:textId="77777777" w:rsidR="001D7315" w:rsidRPr="003237E4" w:rsidRDefault="001D7315" w:rsidP="00704ED4">
            <w:pPr>
              <w:snapToGrid w:val="0"/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Ada kerusakan rumah atau tanah di mana rumahnya dibangun, dan karena ada risiko bangunannya akan roboh, sehingga berpotensi merusakkan rumah tersebut.</w:t>
            </w:r>
          </w:p>
          <w:p w14:paraId="20C144E5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317CB85E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2. Apa yang harus disiapkan untuk mengajukan permohonan</w:t>
            </w:r>
          </w:p>
          <w:p w14:paraId="18B9CA50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Surat yang harus disiapkan menurut besarnya kerusakan. Silakan menanyakan ke XX.</w:t>
            </w:r>
          </w:p>
          <w:p w14:paraId="2A932293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Formulir permohonan ada di loket.</w:t>
            </w:r>
          </w:p>
          <w:p w14:paraId="69A22E20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0DD081D5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3. Tempat penerimaan permohonan</w:t>
            </w:r>
          </w:p>
          <w:p w14:paraId="131173B1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Loket konsultasi umum</w:t>
            </w:r>
          </w:p>
          <w:p w14:paraId="1F900054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Bagian XX kantor walikota XX</w:t>
            </w:r>
          </w:p>
          <w:p w14:paraId="726964BD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・</w:t>
            </w:r>
            <w:r w:rsidRPr="003237E4">
              <w:rPr>
                <w:rFonts w:ascii="Arial" w:hAnsi="Arial" w:cs="Arial"/>
                <w:szCs w:val="21"/>
              </w:rPr>
              <w:t>Cabang pembantu XX</w:t>
            </w:r>
          </w:p>
          <w:p w14:paraId="504A98C6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58D3D658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4. Waktu penerimaan permohonan</w:t>
            </w:r>
          </w:p>
          <w:p w14:paraId="51D2D5D2" w14:textId="77777777" w:rsidR="001D7315" w:rsidRPr="003237E4" w:rsidRDefault="001D7315" w:rsidP="00704ED4">
            <w:pPr>
              <w:snapToGrid w:val="0"/>
              <w:ind w:firstLineChars="100" w:firstLine="21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t>XX.XX pagi sampai XX.XX sore</w:t>
            </w:r>
          </w:p>
          <w:p w14:paraId="2061A9B0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5DB79AF4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  <w:r w:rsidRPr="003237E4">
              <w:rPr>
                <w:rFonts w:ascii="Arial" w:hAnsi="Arial" w:cs="Arial"/>
                <w:szCs w:val="21"/>
              </w:rPr>
              <w:lastRenderedPageBreak/>
              <w:t>5. Kontak</w:t>
            </w:r>
          </w:p>
          <w:p w14:paraId="67C0708F" w14:textId="77777777" w:rsidR="001D7315" w:rsidRPr="003237E4" w:rsidRDefault="001D7315" w:rsidP="00704ED4">
            <w:pPr>
              <w:rPr>
                <w:rFonts w:ascii="Arial" w:eastAsia="SimSun" w:hAnsi="Arial" w:cs="Arial"/>
                <w:szCs w:val="21"/>
              </w:rPr>
            </w:pPr>
            <w:r w:rsidRPr="003237E4">
              <w:rPr>
                <w:rFonts w:ascii="Arial" w:eastAsia="SimSun" w:hAnsi="Arial" w:cs="Arial"/>
                <w:szCs w:val="21"/>
              </w:rPr>
              <w:t xml:space="preserve">　</w:t>
            </w:r>
            <w:r w:rsidRPr="003237E4">
              <w:rPr>
                <w:rFonts w:ascii="Arial" w:hAnsi="Arial" w:cs="Arial"/>
                <w:szCs w:val="21"/>
              </w:rPr>
              <w:t>XXXX</w:t>
            </w:r>
          </w:p>
          <w:p w14:paraId="5CAB09B2" w14:textId="77777777" w:rsidR="001D7315" w:rsidRPr="003237E4" w:rsidRDefault="001D7315" w:rsidP="00704ED4">
            <w:pPr>
              <w:rPr>
                <w:rFonts w:ascii="Arial" w:hAnsi="Arial" w:cs="Arial"/>
                <w:szCs w:val="21"/>
              </w:rPr>
            </w:pPr>
          </w:p>
          <w:p w14:paraId="289FD326" w14:textId="77777777" w:rsidR="001D7315" w:rsidRPr="003237E4" w:rsidRDefault="001D7315" w:rsidP="00704ED4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6B3B233B" w14:textId="6766628C" w:rsidR="007E0668" w:rsidRPr="003237E4" w:rsidRDefault="007E0668" w:rsidP="00704ED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581"/>
    <w:multiLevelType w:val="hybridMultilevel"/>
    <w:tmpl w:val="9BF22556"/>
    <w:lvl w:ilvl="0" w:tplc="FA7C30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71D80"/>
    <w:multiLevelType w:val="hybridMultilevel"/>
    <w:tmpl w:val="2032957E"/>
    <w:lvl w:ilvl="0" w:tplc="C73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FFD"/>
    <w:multiLevelType w:val="hybridMultilevel"/>
    <w:tmpl w:val="4E02F706"/>
    <w:lvl w:ilvl="0" w:tplc="3A9608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07D5"/>
    <w:multiLevelType w:val="hybridMultilevel"/>
    <w:tmpl w:val="F20420EA"/>
    <w:lvl w:ilvl="0" w:tplc="8AF8DF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6"/>
  </w:num>
  <w:num w:numId="2" w16cid:durableId="495801243">
    <w:abstractNumId w:val="3"/>
  </w:num>
  <w:num w:numId="3" w16cid:durableId="1269657073">
    <w:abstractNumId w:val="2"/>
  </w:num>
  <w:num w:numId="4" w16cid:durableId="1947229403">
    <w:abstractNumId w:val="8"/>
  </w:num>
  <w:num w:numId="5" w16cid:durableId="1089808802">
    <w:abstractNumId w:val="4"/>
  </w:num>
  <w:num w:numId="6" w16cid:durableId="707604878">
    <w:abstractNumId w:val="11"/>
  </w:num>
  <w:num w:numId="7" w16cid:durableId="329798844">
    <w:abstractNumId w:val="7"/>
  </w:num>
  <w:num w:numId="8" w16cid:durableId="324357338">
    <w:abstractNumId w:val="10"/>
  </w:num>
  <w:num w:numId="9" w16cid:durableId="1282035472">
    <w:abstractNumId w:val="5"/>
  </w:num>
  <w:num w:numId="10" w16cid:durableId="1230648593">
    <w:abstractNumId w:val="1"/>
  </w:num>
  <w:num w:numId="11" w16cid:durableId="1624923249">
    <w:abstractNumId w:val="9"/>
  </w:num>
  <w:num w:numId="12" w16cid:durableId="189060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7315"/>
    <w:rsid w:val="00206016"/>
    <w:rsid w:val="00213D99"/>
    <w:rsid w:val="002A24C1"/>
    <w:rsid w:val="002B368B"/>
    <w:rsid w:val="002D1D22"/>
    <w:rsid w:val="003237E4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4ED4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50B8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2024-02-08T01:54:00Z</dcterms:modified>
</cp:coreProperties>
</file>