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548A242" w:rsidR="00647714" w:rsidRDefault="001756BA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タガログ語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2F06395" w:rsidR="00647714" w:rsidRDefault="001C564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1</w:t>
            </w:r>
            <w:r>
              <w:rPr>
                <w:rFonts w:ascii="BIZ UDゴシック" w:eastAsia="BIZ UDゴシック" w:hAnsi="BIZ UDゴシック" w:hint="eastAsia"/>
              </w:rPr>
              <w:t>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FCAE100" w14:textId="6E3E672A" w:rsidR="00325406" w:rsidRPr="00325406" w:rsidRDefault="00325406" w:rsidP="00325406">
            <w:pPr>
              <w:rPr>
                <w:rFonts w:ascii="BIZ UDPゴシック" w:eastAsia="BIZ UDPゴシック" w:hAnsi="BIZ UDPゴシック"/>
                <w:szCs w:val="21"/>
              </w:rPr>
            </w:pPr>
            <w:r w:rsidRPr="00325406">
              <w:rPr>
                <w:rFonts w:ascii="BIZ UDPゴシック" w:eastAsia="BIZ UDPゴシック" w:hAnsi="BIZ UDPゴシック"/>
                <w:szCs w:val="21"/>
              </w:rPr>
              <w:t>地震</w:t>
            </w:r>
            <w:r w:rsidRPr="00325406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25406">
              <w:rPr>
                <w:rFonts w:ascii="BIZ UDPゴシック" w:eastAsia="BIZ UDPゴシック" w:hAnsi="BIZ UDPゴシック"/>
                <w:szCs w:val="21"/>
              </w:rPr>
              <w:t>避難</w:t>
            </w:r>
            <w:r w:rsidRPr="00325406">
              <w:rPr>
                <w:rFonts w:ascii="BIZ UDPゴシック" w:eastAsia="BIZ UDPゴシック" w:hAnsi="BIZ UDPゴシック" w:hint="eastAsia"/>
                <w:szCs w:val="21"/>
              </w:rPr>
              <w:t>する</w:t>
            </w:r>
            <w:r w:rsidRPr="00325406">
              <w:rPr>
                <w:rFonts w:ascii="BIZ UDPゴシック" w:eastAsia="BIZ UDPゴシック" w:hAnsi="BIZ UDPゴシック"/>
                <w:szCs w:val="21"/>
              </w:rPr>
              <w:t>際</w:t>
            </w:r>
            <w:r w:rsidRPr="00325406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325406">
              <w:rPr>
                <w:rFonts w:ascii="BIZ UDPゴシック" w:eastAsia="BIZ UDPゴシック" w:hAnsi="BIZ UDPゴシック"/>
                <w:szCs w:val="21"/>
              </w:rPr>
              <w:t>注意点</w:t>
            </w:r>
            <w:r w:rsidRPr="00325406">
              <w:rPr>
                <w:rFonts w:ascii="BIZ UDPゴシック" w:eastAsia="BIZ UDPゴシック" w:hAnsi="BIZ UDPゴシック" w:hint="eastAsia"/>
                <w:szCs w:val="21"/>
              </w:rPr>
              <w:t>（４）</w:t>
            </w:r>
          </w:p>
          <w:p w14:paraId="517F4A00" w14:textId="6B089D48" w:rsidR="00647714" w:rsidRPr="00325406" w:rsidRDefault="00325406" w:rsidP="00325406">
            <w:pPr>
              <w:rPr>
                <w:rFonts w:ascii="BIZ UDPゴシック" w:eastAsia="BIZ UDPゴシック" w:hAnsi="BIZ UDPゴシック"/>
                <w:szCs w:val="21"/>
              </w:rPr>
            </w:pPr>
            <w:r w:rsidRPr="00325406">
              <w:rPr>
                <w:rFonts w:ascii="BIZ UDPゴシック" w:eastAsia="BIZ UDPゴシック" w:hAnsi="BIZ UDPゴシック"/>
                <w:szCs w:val="21"/>
              </w:rPr>
              <w:t>留守</w:t>
            </w:r>
            <w:r w:rsidRPr="00325406">
              <w:rPr>
                <w:rFonts w:ascii="BIZ UDPゴシック" w:eastAsia="BIZ UDPゴシック" w:hAnsi="BIZ UDPゴシック" w:hint="eastAsia"/>
                <w:szCs w:val="21"/>
              </w:rPr>
              <w:t>にする</w:t>
            </w:r>
            <w:r w:rsidRPr="00325406">
              <w:rPr>
                <w:rFonts w:ascii="BIZ UDPゴシック" w:eastAsia="BIZ UDPゴシック" w:hAnsi="BIZ UDPゴシック"/>
                <w:szCs w:val="21"/>
              </w:rPr>
              <w:t>場合</w:t>
            </w:r>
            <w:r w:rsidRPr="00325406">
              <w:rPr>
                <w:rFonts w:ascii="BIZ UDPゴシック" w:eastAsia="BIZ UDPゴシック" w:hAnsi="BIZ UDPゴシック" w:hint="eastAsia"/>
                <w:szCs w:val="21"/>
              </w:rPr>
              <w:t>はブレーカーを</w:t>
            </w:r>
            <w:r w:rsidRPr="00325406">
              <w:rPr>
                <w:rFonts w:ascii="BIZ UDPゴシック" w:eastAsia="BIZ UDPゴシック" w:hAnsi="BIZ UDPゴシック"/>
                <w:szCs w:val="21"/>
              </w:rPr>
              <w:t>切</w:t>
            </w:r>
            <w:r w:rsidRPr="00325406">
              <w:rPr>
                <w:rFonts w:ascii="BIZ UDPゴシック" w:eastAsia="BIZ UDPゴシック" w:hAnsi="BIZ UDPゴシック" w:hint="eastAsia"/>
                <w:szCs w:val="21"/>
              </w:rPr>
              <w:t>って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5868153E" w14:textId="77777777" w:rsidR="001756BA" w:rsidRPr="001756BA" w:rsidRDefault="001756BA" w:rsidP="001756BA">
            <w:pPr>
              <w:rPr>
                <w:rFonts w:ascii="Arial" w:eastAsiaTheme="majorEastAsia" w:hAnsi="Arial" w:cs="Arial"/>
                <w:szCs w:val="21"/>
              </w:rPr>
            </w:pPr>
            <w:r w:rsidRPr="001756BA">
              <w:rPr>
                <w:rFonts w:ascii="Arial" w:eastAsiaTheme="majorEastAsia" w:hAnsi="Arial" w:cs="Arial"/>
                <w:szCs w:val="21"/>
              </w:rPr>
              <w:t xml:space="preserve">Mga bagay </w:t>
            </w:r>
            <w:proofErr w:type="spellStart"/>
            <w:r w:rsidRPr="001756BA">
              <w:rPr>
                <w:rFonts w:ascii="Arial" w:eastAsiaTheme="majorEastAsia" w:hAnsi="Arial" w:cs="Arial"/>
                <w:szCs w:val="21"/>
              </w:rPr>
              <w:t>na</w:t>
            </w:r>
            <w:proofErr w:type="spellEnd"/>
            <w:r w:rsidRPr="001756BA">
              <w:rPr>
                <w:rFonts w:ascii="Arial" w:eastAsiaTheme="majorEastAsia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eastAsiaTheme="majorEastAsia" w:hAnsi="Arial" w:cs="Arial"/>
                <w:szCs w:val="21"/>
              </w:rPr>
              <w:t>dapat</w:t>
            </w:r>
            <w:proofErr w:type="spellEnd"/>
            <w:r w:rsidRPr="001756BA">
              <w:rPr>
                <w:rFonts w:ascii="Arial" w:eastAsiaTheme="majorEastAsia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eastAsiaTheme="majorEastAsia" w:hAnsi="Arial" w:cs="Arial"/>
                <w:szCs w:val="21"/>
              </w:rPr>
              <w:t>pag-ingatan</w:t>
            </w:r>
            <w:proofErr w:type="spellEnd"/>
            <w:r w:rsidRPr="001756BA">
              <w:rPr>
                <w:rFonts w:ascii="Arial" w:eastAsiaTheme="majorEastAsia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eastAsiaTheme="majorEastAsia" w:hAnsi="Arial" w:cs="Arial"/>
                <w:szCs w:val="21"/>
              </w:rPr>
              <w:t>sa</w:t>
            </w:r>
            <w:proofErr w:type="spellEnd"/>
            <w:r w:rsidRPr="001756BA">
              <w:rPr>
                <w:rFonts w:ascii="Arial" w:eastAsiaTheme="majorEastAsia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eastAsiaTheme="majorEastAsia" w:hAnsi="Arial" w:cs="Arial"/>
                <w:szCs w:val="21"/>
              </w:rPr>
              <w:t>paglikas</w:t>
            </w:r>
            <w:proofErr w:type="spellEnd"/>
            <w:r w:rsidRPr="001756BA">
              <w:rPr>
                <w:rFonts w:ascii="Arial" w:eastAsiaTheme="majorEastAsia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eastAsiaTheme="majorEastAsia" w:hAnsi="Arial" w:cs="Arial"/>
                <w:szCs w:val="21"/>
              </w:rPr>
              <w:t>sa</w:t>
            </w:r>
            <w:proofErr w:type="spellEnd"/>
            <w:r w:rsidRPr="001756BA">
              <w:rPr>
                <w:rFonts w:ascii="Arial" w:eastAsiaTheme="majorEastAsia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eastAsiaTheme="majorEastAsia" w:hAnsi="Arial" w:cs="Arial"/>
                <w:szCs w:val="21"/>
              </w:rPr>
              <w:t>oras</w:t>
            </w:r>
            <w:proofErr w:type="spellEnd"/>
            <w:r w:rsidRPr="001756BA">
              <w:rPr>
                <w:rFonts w:ascii="Arial" w:eastAsiaTheme="majorEastAsia" w:hAnsi="Arial" w:cs="Arial"/>
                <w:szCs w:val="21"/>
              </w:rPr>
              <w:t xml:space="preserve"> ng  </w:t>
            </w:r>
            <w:proofErr w:type="spellStart"/>
            <w:r w:rsidRPr="001756BA">
              <w:rPr>
                <w:rFonts w:ascii="Arial" w:eastAsiaTheme="majorEastAsia" w:hAnsi="Arial" w:cs="Arial"/>
                <w:szCs w:val="21"/>
              </w:rPr>
              <w:t>lindol</w:t>
            </w:r>
            <w:proofErr w:type="spellEnd"/>
            <w:r w:rsidRPr="001756BA">
              <w:rPr>
                <w:rFonts w:ascii="Arial" w:eastAsiaTheme="majorEastAsia" w:hAnsi="Arial" w:cs="Arial"/>
                <w:szCs w:val="21"/>
              </w:rPr>
              <w:t xml:space="preserve"> (4)</w:t>
            </w:r>
          </w:p>
          <w:p w14:paraId="1B46D192" w14:textId="078C78D1" w:rsidR="00647714" w:rsidRPr="001756BA" w:rsidRDefault="001756BA" w:rsidP="007C0484">
            <w:pPr>
              <w:rPr>
                <w:rFonts w:ascii="Arial" w:eastAsiaTheme="majorEastAsia" w:hAnsi="Arial" w:cs="Arial"/>
                <w:szCs w:val="21"/>
              </w:rPr>
            </w:pPr>
            <w:r w:rsidRPr="001756BA">
              <w:rPr>
                <w:rFonts w:ascii="Arial" w:eastAsiaTheme="majorEastAsia" w:hAnsi="Arial" w:cs="Arial"/>
                <w:szCs w:val="21"/>
              </w:rPr>
              <w:t xml:space="preserve">Kung </w:t>
            </w:r>
            <w:proofErr w:type="spellStart"/>
            <w:r w:rsidRPr="001756BA">
              <w:rPr>
                <w:rFonts w:ascii="Arial" w:eastAsiaTheme="majorEastAsia" w:hAnsi="Arial" w:cs="Arial"/>
                <w:szCs w:val="21"/>
              </w:rPr>
              <w:t>iiwanang</w:t>
            </w:r>
            <w:proofErr w:type="spellEnd"/>
            <w:r w:rsidRPr="001756BA">
              <w:rPr>
                <w:rFonts w:ascii="Arial" w:eastAsiaTheme="majorEastAsia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eastAsiaTheme="majorEastAsia" w:hAnsi="Arial" w:cs="Arial"/>
                <w:szCs w:val="21"/>
              </w:rPr>
              <w:t>walang</w:t>
            </w:r>
            <w:proofErr w:type="spellEnd"/>
            <w:r w:rsidRPr="001756BA">
              <w:rPr>
                <w:rFonts w:ascii="Arial" w:eastAsiaTheme="majorEastAsia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eastAsiaTheme="majorEastAsia" w:hAnsi="Arial" w:cs="Arial"/>
                <w:szCs w:val="21"/>
              </w:rPr>
              <w:t>tao</w:t>
            </w:r>
            <w:proofErr w:type="spellEnd"/>
            <w:r w:rsidRPr="001756BA">
              <w:rPr>
                <w:rFonts w:ascii="Arial" w:eastAsiaTheme="majorEastAsia" w:hAnsi="Arial" w:cs="Arial"/>
                <w:szCs w:val="21"/>
              </w:rPr>
              <w:t xml:space="preserve"> ang </w:t>
            </w:r>
            <w:proofErr w:type="spellStart"/>
            <w:r w:rsidRPr="001756BA">
              <w:rPr>
                <w:rFonts w:ascii="Arial" w:eastAsiaTheme="majorEastAsia" w:hAnsi="Arial" w:cs="Arial"/>
                <w:szCs w:val="21"/>
              </w:rPr>
              <w:t>bahay</w:t>
            </w:r>
            <w:proofErr w:type="spellEnd"/>
            <w:r w:rsidRPr="001756BA">
              <w:rPr>
                <w:rFonts w:ascii="Arial" w:eastAsiaTheme="majorEastAsia" w:hAnsi="Arial" w:cs="Arial"/>
                <w:szCs w:val="21"/>
              </w:rPr>
              <w:t xml:space="preserve">, </w:t>
            </w:r>
            <w:proofErr w:type="spellStart"/>
            <w:r w:rsidRPr="001756BA">
              <w:rPr>
                <w:rFonts w:ascii="Arial" w:eastAsiaTheme="majorEastAsia" w:hAnsi="Arial" w:cs="Arial"/>
                <w:szCs w:val="21"/>
              </w:rPr>
              <w:t>ibaba</w:t>
            </w:r>
            <w:proofErr w:type="spellEnd"/>
            <w:r w:rsidRPr="001756BA">
              <w:rPr>
                <w:rFonts w:ascii="Arial" w:eastAsiaTheme="majorEastAsia" w:hAnsi="Arial" w:cs="Arial"/>
                <w:szCs w:val="21"/>
              </w:rPr>
              <w:t xml:space="preserve"> (</w:t>
            </w:r>
            <w:proofErr w:type="spellStart"/>
            <w:r w:rsidRPr="001756BA">
              <w:rPr>
                <w:rFonts w:ascii="Arial" w:eastAsiaTheme="majorEastAsia" w:hAnsi="Arial" w:cs="Arial"/>
                <w:szCs w:val="21"/>
              </w:rPr>
              <w:t>i</w:t>
            </w:r>
            <w:proofErr w:type="spellEnd"/>
            <w:r w:rsidRPr="001756BA">
              <w:rPr>
                <w:rFonts w:ascii="Arial" w:eastAsiaTheme="majorEastAsia" w:hAnsi="Arial" w:cs="Arial"/>
                <w:szCs w:val="21"/>
              </w:rPr>
              <w:t xml:space="preserve">-switch off) ang breaker ng </w:t>
            </w:r>
            <w:proofErr w:type="spellStart"/>
            <w:r w:rsidRPr="001756BA">
              <w:rPr>
                <w:rFonts w:ascii="Arial" w:eastAsiaTheme="majorEastAsia" w:hAnsi="Arial" w:cs="Arial"/>
                <w:szCs w:val="21"/>
              </w:rPr>
              <w:t>kuryente</w:t>
            </w:r>
            <w:proofErr w:type="spellEnd"/>
            <w:r w:rsidRPr="001756BA">
              <w:rPr>
                <w:rFonts w:ascii="Arial" w:eastAsiaTheme="majorEastAsia" w:hAnsi="Arial" w:cs="Arial"/>
                <w:szCs w:val="21"/>
              </w:rPr>
              <w:t>.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60653F35" w:rsidR="00647714" w:rsidRPr="00325406" w:rsidRDefault="00325406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32540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避難するため自宅や事務所を留守にする場合、または外出先から家などに戻ったときは電気のブレーカーを切ってください。</w:t>
            </w:r>
            <w:r w:rsidRPr="0032540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地震が起きると揺れの影響で電気の配線が傷むことがあります。</w:t>
            </w:r>
            <w:r w:rsidRPr="0032540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停電している間は何も起きませんが、復旧したあと、配線の傷みが原因で火が出る場合があります。</w:t>
            </w:r>
            <w:r w:rsidRPr="0032540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これは「通電火災」と呼ばれ、過去の災害でも数多く起きています。再び電気が通じたときに備えて、ブレーカーを切っておくと安全です。</w:t>
            </w:r>
            <w:r w:rsidRPr="0032540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また、電気が復旧して間もない地域では、自分がいる建物や周辺で通電火災が起きる可能性もありますので、焦げくさいにおいなど火災の兆候がないか注意してください。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56B0220" w14:textId="77777777" w:rsidR="001756BA" w:rsidRPr="001756BA" w:rsidRDefault="001756BA" w:rsidP="001756BA">
            <w:pPr>
              <w:rPr>
                <w:rFonts w:ascii="Arial" w:hAnsi="Arial" w:cs="Arial"/>
                <w:szCs w:val="21"/>
              </w:rPr>
            </w:pPr>
            <w:r w:rsidRPr="001756BA">
              <w:rPr>
                <w:rFonts w:ascii="Arial" w:hAnsi="Arial" w:cs="Arial"/>
                <w:szCs w:val="21"/>
              </w:rPr>
              <w:t xml:space="preserve">Kung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iiwanang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walang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tao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ang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bahay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,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opisina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o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bumalik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sa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bahay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mula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sa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labas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ay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makabubuting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ibaba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(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i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-switch off) ang breaker ng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kuryente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>.</w:t>
            </w:r>
          </w:p>
          <w:p w14:paraId="553D6109" w14:textId="77777777" w:rsidR="001756BA" w:rsidRPr="001756BA" w:rsidRDefault="001756BA" w:rsidP="001756BA">
            <w:pPr>
              <w:rPr>
                <w:rFonts w:ascii="Arial" w:hAnsi="Arial" w:cs="Arial"/>
                <w:szCs w:val="21"/>
              </w:rPr>
            </w:pPr>
            <w:proofErr w:type="spellStart"/>
            <w:r w:rsidRPr="001756BA">
              <w:rPr>
                <w:rFonts w:ascii="Arial" w:hAnsi="Arial" w:cs="Arial"/>
                <w:szCs w:val="21"/>
              </w:rPr>
              <w:t>Maaaring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masira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ang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kawad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ng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kuryente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dahil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sa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malakas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na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pag-uga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sanhi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ng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lindol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>.</w:t>
            </w:r>
          </w:p>
          <w:p w14:paraId="2EC08730" w14:textId="77777777" w:rsidR="001756BA" w:rsidRPr="001756BA" w:rsidRDefault="001756BA" w:rsidP="001756BA">
            <w:pPr>
              <w:rPr>
                <w:rFonts w:ascii="Arial" w:hAnsi="Arial" w:cs="Arial"/>
                <w:szCs w:val="21"/>
              </w:rPr>
            </w:pPr>
            <w:proofErr w:type="spellStart"/>
            <w:r w:rsidRPr="001756BA">
              <w:rPr>
                <w:rFonts w:ascii="Arial" w:hAnsi="Arial" w:cs="Arial"/>
                <w:szCs w:val="21"/>
              </w:rPr>
              <w:t>Habang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putol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ang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serbisyo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ng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kuryente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(brown out) ay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walang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aksidenteng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mangyayari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,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subalit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sa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pagbabalik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ng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serbisyo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nito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ay may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posibilidad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na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pagmulan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ng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sunog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ang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mga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nasirang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kawad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ng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kuryente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>.</w:t>
            </w:r>
          </w:p>
          <w:p w14:paraId="2B0F0C03" w14:textId="77777777" w:rsidR="001756BA" w:rsidRPr="001756BA" w:rsidRDefault="001756BA" w:rsidP="001756BA">
            <w:pPr>
              <w:rPr>
                <w:rFonts w:ascii="Arial" w:hAnsi="Arial" w:cs="Arial"/>
                <w:szCs w:val="21"/>
              </w:rPr>
            </w:pPr>
            <w:r w:rsidRPr="001756BA">
              <w:rPr>
                <w:rFonts w:ascii="Arial" w:hAnsi="Arial" w:cs="Arial"/>
                <w:szCs w:val="21"/>
              </w:rPr>
              <w:t xml:space="preserve">Ito ay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tinatawag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na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“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tsuuden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kasai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”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sa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wikang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hapon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,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marami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na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ang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naitalang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aksidente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sa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nakaraan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sanhi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nito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. Kung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magbabalik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ang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serbisyo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ng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kuryente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,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makabubuting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ibaba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(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i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-switch off)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muna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ang breaker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upang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makaiwas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sa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anumang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panganib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>.</w:t>
            </w:r>
          </w:p>
          <w:p w14:paraId="6B3B233B" w14:textId="33039071" w:rsidR="007E0668" w:rsidRPr="001756BA" w:rsidRDefault="001756BA" w:rsidP="00BA291D">
            <w:pPr>
              <w:rPr>
                <w:rFonts w:ascii="Arial" w:hAnsi="Arial" w:cs="Arial"/>
                <w:szCs w:val="21"/>
              </w:rPr>
            </w:pPr>
            <w:proofErr w:type="spellStart"/>
            <w:r w:rsidRPr="001756BA">
              <w:rPr>
                <w:rFonts w:ascii="Arial" w:hAnsi="Arial" w:cs="Arial"/>
                <w:szCs w:val="21"/>
              </w:rPr>
              <w:t>Gayundin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naman 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sa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pagbabalik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ng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serbisyo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ng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kuryente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, may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posibilidad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na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magkaroon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ng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tsuuden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kasai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sa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inyong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komunidad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,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gusaling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kinaroroonan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at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kalapit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lugar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nito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.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Tiyakin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kung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walang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palatandaan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ng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sunog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katulad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ng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amoy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sunog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 xml:space="preserve"> o </w:t>
            </w:r>
            <w:proofErr w:type="spellStart"/>
            <w:r w:rsidRPr="001756BA">
              <w:rPr>
                <w:rFonts w:ascii="Arial" w:hAnsi="Arial" w:cs="Arial"/>
                <w:szCs w:val="21"/>
              </w:rPr>
              <w:t>anupaman</w:t>
            </w:r>
            <w:proofErr w:type="spellEnd"/>
            <w:r w:rsidRPr="001756BA">
              <w:rPr>
                <w:rFonts w:ascii="Arial" w:hAnsi="Arial" w:cs="Arial"/>
                <w:szCs w:val="21"/>
              </w:rPr>
              <w:t>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756BA"/>
    <w:rsid w:val="001B150D"/>
    <w:rsid w:val="001C564B"/>
    <w:rsid w:val="00206016"/>
    <w:rsid w:val="00213D99"/>
    <w:rsid w:val="002A24C1"/>
    <w:rsid w:val="002B368B"/>
    <w:rsid w:val="002D1D22"/>
    <w:rsid w:val="00325406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2024-01-25T04:26:00Z</dcterms:modified>
</cp:coreProperties>
</file>