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E20AC7"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E20AC7" w14:paraId="5459CAA7" w14:textId="77777777" w:rsidTr="007468FA">
        <w:trPr>
          <w:trHeight w:val="127"/>
        </w:trPr>
        <w:tc>
          <w:tcPr>
            <w:tcW w:w="571" w:type="dxa"/>
            <w:shd w:val="clear" w:color="auto" w:fill="FFF2CC" w:themeFill="accent4" w:themeFillTint="33"/>
          </w:tcPr>
          <w:p w14:paraId="520E9272" w14:textId="5240DDB9" w:rsidR="00647714" w:rsidRPr="00E20AC7" w:rsidRDefault="00647714" w:rsidP="00647714">
            <w:pPr>
              <w:snapToGrid w:val="0"/>
              <w:jc w:val="center"/>
              <w:rPr>
                <w:rFonts w:ascii="BIZ UDゴシック" w:eastAsia="BIZ UDゴシック" w:hAnsi="BIZ UDゴシック"/>
              </w:rPr>
            </w:pPr>
            <w:r w:rsidRPr="00E20AC7">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E20AC7" w:rsidRDefault="00647714" w:rsidP="00647714">
            <w:pPr>
              <w:snapToGrid w:val="0"/>
              <w:jc w:val="center"/>
              <w:rPr>
                <w:rFonts w:ascii="BIZ UDゴシック" w:eastAsia="BIZ UDゴシック" w:hAnsi="BIZ UDゴシック"/>
              </w:rPr>
            </w:pPr>
            <w:r w:rsidRPr="00E20AC7">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469B154" w:rsidR="00647714" w:rsidRPr="00E20AC7" w:rsidRDefault="00177A40" w:rsidP="00647714">
            <w:pPr>
              <w:snapToGrid w:val="0"/>
              <w:jc w:val="center"/>
              <w:rPr>
                <w:rFonts w:ascii="BIZ UDゴシック" w:eastAsia="BIZ UDゴシック" w:hAnsi="BIZ UDゴシック"/>
              </w:rPr>
            </w:pPr>
            <w:r w:rsidRPr="00E20AC7">
              <w:rPr>
                <w:rFonts w:ascii="BIZ UDゴシック" w:eastAsia="BIZ UDゴシック" w:hAnsi="BIZ UDゴシック" w:hint="eastAsia"/>
              </w:rPr>
              <w:t>タガログ語</w:t>
            </w:r>
          </w:p>
        </w:tc>
      </w:tr>
      <w:tr w:rsidR="00647714" w:rsidRPr="00E20AC7" w14:paraId="06E29347" w14:textId="77777777" w:rsidTr="002D1D22">
        <w:trPr>
          <w:trHeight w:val="356"/>
        </w:trPr>
        <w:tc>
          <w:tcPr>
            <w:tcW w:w="571" w:type="dxa"/>
            <w:vMerge w:val="restart"/>
            <w:vAlign w:val="center"/>
          </w:tcPr>
          <w:p w14:paraId="13C040B6" w14:textId="557624E4" w:rsidR="00647714" w:rsidRPr="00E20AC7" w:rsidRDefault="006F4187" w:rsidP="00647714">
            <w:pPr>
              <w:snapToGrid w:val="0"/>
              <w:jc w:val="center"/>
              <w:rPr>
                <w:rFonts w:ascii="BIZ UDゴシック" w:eastAsia="BIZ UDゴシック" w:hAnsi="BIZ UDゴシック"/>
              </w:rPr>
            </w:pPr>
            <w:r w:rsidRPr="00E20AC7">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517F4A00" w14:textId="5F5EBE9C" w:rsidR="00647714" w:rsidRPr="00E20AC7"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E20AC7">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3EF40DF5" w:rsidR="00647714" w:rsidRPr="00E20AC7" w:rsidRDefault="00177A40" w:rsidP="00177A40">
            <w:pPr>
              <w:widowControl/>
              <w:rPr>
                <w:rFonts w:ascii="Arial" w:eastAsia="ＭＳ Ｐゴシック" w:hAnsi="Arial" w:cs="Times New Roman"/>
                <w:kern w:val="0"/>
              </w:rPr>
            </w:pPr>
            <w:r w:rsidRPr="00E20AC7">
              <w:rPr>
                <w:rFonts w:ascii="Arial" w:eastAsia="ＭＳ Ｐゴシック" w:hAnsi="Arial" w:cs="Arial"/>
                <w:kern w:val="0"/>
              </w:rPr>
              <w:t>Ipaalam ang bagong tirahan sa post office</w:t>
            </w:r>
          </w:p>
        </w:tc>
      </w:tr>
      <w:tr w:rsidR="00647714" w:rsidRPr="00E20AC7" w14:paraId="56C389EA" w14:textId="77777777" w:rsidTr="007C0484">
        <w:trPr>
          <w:trHeight w:val="859"/>
        </w:trPr>
        <w:tc>
          <w:tcPr>
            <w:tcW w:w="571" w:type="dxa"/>
            <w:vMerge/>
            <w:vAlign w:val="center"/>
          </w:tcPr>
          <w:p w14:paraId="3D38B7FA" w14:textId="77777777" w:rsidR="00647714" w:rsidRPr="00E20AC7"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E20AC7" w:rsidRDefault="003F401C" w:rsidP="00647714">
            <w:pPr>
              <w:snapToGrid w:val="0"/>
              <w:rPr>
                <w:rFonts w:ascii="BIZ UDPゴシック" w:eastAsia="BIZ UDPゴシック" w:hAnsi="BIZ UDPゴシック"/>
                <w:color w:val="030303"/>
                <w:szCs w:val="21"/>
                <w:shd w:val="clear" w:color="auto" w:fill="FFFFFF"/>
              </w:rPr>
            </w:pPr>
            <w:r w:rsidRPr="00E20AC7">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E20AC7">
                <w:rPr>
                  <w:rStyle w:val="a9"/>
                  <w:rFonts w:ascii="BIZ UDPゴシック" w:eastAsia="BIZ UDPゴシック" w:hAnsi="BIZ UDPゴシック" w:hint="eastAsia"/>
                  <w:szCs w:val="21"/>
                  <w:shd w:val="clear" w:color="auto" w:fill="FFFFFF"/>
                </w:rPr>
                <w:t>http://welcometown.post.japanpost.jp/etn/</w:t>
              </w:r>
            </w:hyperlink>
            <w:r w:rsidRPr="00E20AC7">
              <w:rPr>
                <w:rFonts w:ascii="BIZ UDPゴシック" w:eastAsia="BIZ UDPゴシック" w:hAnsi="BIZ UDPゴシック" w:hint="eastAsia"/>
                <w:color w:val="030303"/>
                <w:szCs w:val="21"/>
                <w:shd w:val="clear" w:color="auto" w:fill="FFFFFF"/>
              </w:rPr>
              <w:t>）でも申請することができます（日本語のみ）。</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○郵便局で申請する際に必要な書類</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○記入する内容</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1. 引っ越しをする（した）日</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2. 郵便物を新しい住所に転送開始する日</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3. 引っ越しする前の住所</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4. 引っ越しする人の氏名</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5. 引き続き旧住所に住む人の有無・人数</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6. 新しい住所</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rPr>
              <w:br/>
            </w:r>
            <w:r w:rsidRPr="00E20AC7">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p>
        </w:tc>
        <w:tc>
          <w:tcPr>
            <w:tcW w:w="12899" w:type="dxa"/>
            <w:tcBorders>
              <w:top w:val="dashed" w:sz="4" w:space="0" w:color="auto"/>
              <w:left w:val="double" w:sz="4" w:space="0" w:color="auto"/>
            </w:tcBorders>
          </w:tcPr>
          <w:p w14:paraId="328F79FD" w14:textId="77777777" w:rsidR="00177A40" w:rsidRPr="00E20AC7" w:rsidRDefault="00177A40" w:rsidP="00177A40">
            <w:pPr>
              <w:widowControl/>
              <w:rPr>
                <w:rFonts w:ascii="Arial" w:eastAsia="ＭＳ Ｐゴシック" w:hAnsi="Arial" w:cs="Times New Roman"/>
                <w:kern w:val="0"/>
              </w:rPr>
            </w:pPr>
            <w:r w:rsidRPr="00E20AC7">
              <w:rPr>
                <w:rFonts w:ascii="Arial" w:eastAsia="ＭＳ Ｐゴシック" w:hAnsi="Arial" w:cs="Arial"/>
                <w:kern w:val="0"/>
              </w:rPr>
              <w:t xml:space="preserve">Kung ang isang taong lumisan ay mayroon nang bagong tirahan, magsadya sa post office at ispasa ang </w:t>
            </w:r>
            <w:r w:rsidRPr="00E20AC7">
              <w:rPr>
                <w:rFonts w:ascii="Arial" w:eastAsia="ＭＳ Ｐゴシック" w:hAnsi="Arial" w:cs="Arial"/>
                <w:i/>
                <w:iCs/>
                <w:kern w:val="0"/>
              </w:rPr>
              <w:t>Tenkyo Todoke</w:t>
            </w:r>
            <w:r w:rsidRPr="00E20AC7">
              <w:rPr>
                <w:rFonts w:ascii="Arial" w:eastAsia="ＭＳ Ｐゴシック" w:hAnsi="Arial" w:cs="Arial"/>
                <w:kern w:val="0"/>
              </w:rPr>
              <w:t xml:space="preserve"> (Report ng paglipat ng tirahan).</w:t>
            </w:r>
            <w:r w:rsidRPr="00E20AC7">
              <w:rPr>
                <w:rFonts w:ascii="Arial" w:eastAsia="ＭＳ Ｐゴシック" w:hAnsi="Arial" w:cs="ＭＳ Ｐゴシック" w:hint="eastAsia"/>
                <w:kern w:val="0"/>
              </w:rPr>
              <w:t xml:space="preserve">　</w:t>
            </w:r>
          </w:p>
          <w:p w14:paraId="4547AAD0" w14:textId="77777777" w:rsidR="00177A40" w:rsidRPr="00E20AC7" w:rsidRDefault="00177A40" w:rsidP="00177A40">
            <w:pPr>
              <w:widowControl/>
              <w:rPr>
                <w:rFonts w:ascii="Arial" w:eastAsia="ＭＳ Ｐゴシック" w:hAnsi="Arial" w:cs="Times New Roman"/>
                <w:kern w:val="0"/>
              </w:rPr>
            </w:pPr>
            <w:r w:rsidRPr="00E20AC7">
              <w:rPr>
                <w:rFonts w:ascii="Arial" w:eastAsia="ＭＳ Ｐゴシック" w:hAnsi="Arial" w:cs="Arial"/>
                <w:kern w:val="0"/>
              </w:rPr>
              <w:t>Kung ipapasa ito, kahit na ang dating tirahan ang nakalagay sa mga sulat, ipapadala ito sa bagong tirahan ng libre, sa loob ng 1 taon. Kung ang bagong tirahan ay nasa loob ng bansang Hapon, ipapadala ang sulat o anu pa man sa kahit anumang tirahan (kahit paaralan o simbahan).   </w:t>
            </w:r>
          </w:p>
          <w:p w14:paraId="6970C779" w14:textId="77777777" w:rsidR="00177A40" w:rsidRPr="00E20AC7" w:rsidRDefault="00177A40" w:rsidP="00177A40">
            <w:pPr>
              <w:widowControl/>
              <w:rPr>
                <w:rFonts w:ascii="Arial" w:eastAsia="ＭＳ Ｐゴシック" w:hAnsi="Arial" w:cs="Times New Roman"/>
                <w:kern w:val="0"/>
              </w:rPr>
            </w:pPr>
          </w:p>
          <w:p w14:paraId="26A16BF6" w14:textId="77777777" w:rsidR="00177A40" w:rsidRPr="00E20AC7" w:rsidRDefault="00177A40" w:rsidP="00177A40">
            <w:pPr>
              <w:widowControl/>
              <w:rPr>
                <w:rFonts w:ascii="Arial" w:eastAsia="ＭＳ Ｐゴシック" w:hAnsi="Arial" w:cs="Times New Roman"/>
                <w:kern w:val="0"/>
              </w:rPr>
            </w:pPr>
            <w:r w:rsidRPr="00E20AC7">
              <w:rPr>
                <w:rFonts w:ascii="Arial" w:eastAsia="ＭＳ Ｐゴシック" w:hAnsi="Arial" w:cs="Arial"/>
                <w:kern w:val="0"/>
              </w:rPr>
              <w:t xml:space="preserve">Ang mga munisipalidad ay magpapadala ng mga documento para sa aplikasyon ng pagtangap ng </w:t>
            </w:r>
            <w:r w:rsidRPr="00E20AC7">
              <w:rPr>
                <w:rFonts w:ascii="Arial" w:eastAsia="ＭＳ Ｐゴシック" w:hAnsi="Arial" w:cs="Arial"/>
                <w:i/>
                <w:iCs/>
                <w:kern w:val="0"/>
              </w:rPr>
              <w:t>gienkin</w:t>
            </w:r>
            <w:r w:rsidRPr="00E20AC7">
              <w:rPr>
                <w:rFonts w:ascii="Arial" w:eastAsia="ＭＳ Ｐゴシック" w:hAnsi="Arial" w:cs="Arial"/>
                <w:kern w:val="0"/>
              </w:rPr>
              <w:t xml:space="preserve"> (public donation) o pag-aplay sa</w:t>
            </w:r>
            <w:r w:rsidRPr="00E20AC7">
              <w:rPr>
                <w:rFonts w:ascii="Arial" w:eastAsia="ＭＳ Ｐゴシック" w:hAnsi="Arial" w:cs="Arial"/>
                <w:i/>
                <w:iCs/>
                <w:kern w:val="0"/>
              </w:rPr>
              <w:t xml:space="preserve"> Risaishoumeisho</w:t>
            </w:r>
            <w:r w:rsidRPr="00E20AC7">
              <w:rPr>
                <w:rFonts w:ascii="Arial" w:eastAsia="ＭＳ Ｐゴシック" w:hAnsi="Arial" w:cs="Arial"/>
                <w:kern w:val="0"/>
              </w:rPr>
              <w:t xml:space="preserve"> (Sertipiko na nagpapatunay na kayo ay isang biktima ng sakuna). Kung mayroon ng bagong tirahan, siguraduhing ipaalam ito sa post office. </w:t>
            </w:r>
          </w:p>
          <w:p w14:paraId="19B791A3" w14:textId="77777777" w:rsidR="00177A40" w:rsidRPr="00E20AC7" w:rsidRDefault="00177A40" w:rsidP="00177A40">
            <w:pPr>
              <w:widowControl/>
              <w:rPr>
                <w:rFonts w:ascii="Arial" w:eastAsia="ＭＳ Ｐゴシック" w:hAnsi="Arial" w:cs="Times New Roman"/>
                <w:kern w:val="0"/>
              </w:rPr>
            </w:pPr>
          </w:p>
          <w:p w14:paraId="325AE8D1" w14:textId="77777777" w:rsidR="00177A40" w:rsidRPr="00E20AC7" w:rsidRDefault="00177A40" w:rsidP="00177A40">
            <w:pPr>
              <w:widowControl/>
              <w:rPr>
                <w:rFonts w:ascii="Arial" w:eastAsia="ＭＳ Ｐゴシック" w:hAnsi="Arial" w:cs="Arial"/>
                <w:kern w:val="0"/>
              </w:rPr>
            </w:pPr>
            <w:r w:rsidRPr="00E20AC7">
              <w:rPr>
                <w:rFonts w:ascii="Arial" w:eastAsia="ＭＳ Ｐゴシック" w:hAnsi="Arial" w:cs="Arial"/>
                <w:kern w:val="0"/>
              </w:rPr>
              <w:t xml:space="preserve">Makakuha ng application form ng </w:t>
            </w:r>
            <w:r w:rsidRPr="00E20AC7">
              <w:rPr>
                <w:rFonts w:ascii="Arial" w:eastAsia="ＭＳ Ｐゴシック" w:hAnsi="Arial" w:cs="Arial"/>
                <w:i/>
                <w:iCs/>
                <w:kern w:val="0"/>
              </w:rPr>
              <w:t>Tenkyo Todoke</w:t>
            </w:r>
            <w:r w:rsidRPr="00E20AC7">
              <w:rPr>
                <w:rFonts w:ascii="Arial" w:eastAsia="ＭＳ Ｐゴシック" w:hAnsi="Arial" w:cs="Arial"/>
                <w:kern w:val="0"/>
              </w:rPr>
              <w:t xml:space="preserve"> (Report ng paglipat ng tirahan) sa kahit saang post office na malapit sa inyong tirahan. Maari din mag-aplay sa pamamagitan ng website. (Wikang Hapon lamang ang website.) </w:t>
            </w:r>
            <w:r w:rsidRPr="00E20AC7">
              <w:rPr>
                <w:rFonts w:ascii="Arial" w:eastAsia="ＭＳ Ｐゴシック" w:hAnsi="Arial" w:cs="Arial" w:hint="eastAsia"/>
                <w:kern w:val="0"/>
              </w:rPr>
              <w:t>（</w:t>
            </w:r>
            <w:hyperlink r:id="rId8" w:tgtFrame="_blank" w:history="1">
              <w:r w:rsidRPr="00E20AC7">
                <w:rPr>
                  <w:rStyle w:val="a9"/>
                  <w:rFonts w:ascii="Arial" w:hAnsi="Arial" w:cs="Arial"/>
                </w:rPr>
                <w:t>http://welcometown.post.japanpost.jp/etn/</w:t>
              </w:r>
            </w:hyperlink>
            <w:r w:rsidRPr="00E20AC7">
              <w:rPr>
                <w:rFonts w:ascii="Arial" w:eastAsia="ＭＳ Ｐゴシック" w:hAnsi="Arial" w:cs="Arial" w:hint="eastAsia"/>
                <w:kern w:val="0"/>
              </w:rPr>
              <w:t>）</w:t>
            </w:r>
            <w:r w:rsidRPr="00E20AC7">
              <w:rPr>
                <w:rFonts w:ascii="Arial" w:eastAsia="ＭＳ Ｐゴシック" w:hAnsi="Arial" w:cs="Arial"/>
                <w:kern w:val="0"/>
              </w:rPr>
              <w:t xml:space="preserve"> </w:t>
            </w:r>
          </w:p>
          <w:p w14:paraId="64A26228" w14:textId="77777777" w:rsidR="00177A40" w:rsidRPr="00E20AC7" w:rsidRDefault="00177A40" w:rsidP="00177A40">
            <w:pPr>
              <w:widowControl/>
              <w:rPr>
                <w:rFonts w:ascii="Arial" w:eastAsia="ＭＳ Ｐゴシック" w:hAnsi="Arial" w:cs="Times New Roman"/>
                <w:kern w:val="0"/>
              </w:rPr>
            </w:pPr>
          </w:p>
          <w:p w14:paraId="449C7644" w14:textId="77777777" w:rsidR="00177A40" w:rsidRPr="00E20AC7" w:rsidRDefault="00177A40" w:rsidP="00177A40">
            <w:pPr>
              <w:widowControl/>
              <w:rPr>
                <w:rFonts w:ascii="Arial" w:eastAsia="ＭＳ Ｐゴシック" w:hAnsi="Arial" w:cs="Arial"/>
                <w:kern w:val="0"/>
                <w:lang w:val="nb-NO"/>
              </w:rPr>
            </w:pPr>
            <w:r w:rsidRPr="00E20AC7">
              <w:rPr>
                <w:rFonts w:ascii="Arial" w:eastAsia="ＭＳ Ｐゴシック" w:hAnsi="Arial" w:cs="ＭＳ Ｐゴシック" w:hint="eastAsia"/>
                <w:kern w:val="0"/>
                <w:lang w:val="nb-NO"/>
              </w:rPr>
              <w:t>○</w:t>
            </w:r>
            <w:r w:rsidRPr="00E20AC7">
              <w:rPr>
                <w:rFonts w:ascii="Arial" w:eastAsia="ＭＳ Ｐゴシック" w:hAnsi="Arial" w:cs="Arial"/>
                <w:kern w:val="0"/>
                <w:lang w:val="nb-NO"/>
              </w:rPr>
              <w:t>Ang mga kailangang papeles para sa pag-report ng paglipat ng tirahan sa post office.</w:t>
            </w:r>
          </w:p>
          <w:p w14:paraId="4171F175" w14:textId="77777777" w:rsidR="00177A40" w:rsidRPr="00E20AC7" w:rsidRDefault="00177A40" w:rsidP="00177A40">
            <w:pPr>
              <w:widowControl/>
              <w:rPr>
                <w:rFonts w:ascii="Arial" w:eastAsia="ＭＳ Ｐゴシック" w:hAnsi="Arial" w:cs="Arial"/>
                <w:kern w:val="0"/>
                <w:lang w:val="nb-NO"/>
              </w:rPr>
            </w:pPr>
            <w:r w:rsidRPr="00E20AC7">
              <w:rPr>
                <w:rFonts w:ascii="Arial" w:eastAsia="ＭＳ Ｐゴシック" w:hAnsi="Arial" w:cs="Arial"/>
                <w:kern w:val="0"/>
                <w:lang w:val="nb-NO"/>
              </w:rPr>
              <w:t>1. Alien Card, lisensya sa pagmamaneho, o iba’t ibang dokumento na nagpapatunay ng inyong katauhan (tulad ng health insurance card)</w:t>
            </w:r>
          </w:p>
          <w:p w14:paraId="4B48FEC7" w14:textId="77777777" w:rsidR="00177A40" w:rsidRPr="00E20AC7" w:rsidRDefault="00177A40" w:rsidP="00177A40">
            <w:pPr>
              <w:widowControl/>
              <w:rPr>
                <w:rFonts w:ascii="Arial" w:eastAsia="ＭＳ Ｐゴシック" w:hAnsi="Arial" w:cs="Arial"/>
                <w:kern w:val="0"/>
                <w:lang w:val="nb-NO"/>
              </w:rPr>
            </w:pPr>
            <w:r w:rsidRPr="00E20AC7">
              <w:rPr>
                <w:rFonts w:ascii="Arial" w:eastAsia="ＭＳ Ｐゴシック" w:hAnsi="Arial" w:cs="Arial"/>
                <w:kern w:val="0"/>
                <w:lang w:val="nb-NO"/>
              </w:rPr>
              <w:t>2. Ang mga dokumento na nagpapatunay ng dating tirahan na bigay ng isang publikong tanggapan, tulad ng Alien Card, lisensya sa pagmamaneho, o pasaporte.</w:t>
            </w:r>
          </w:p>
          <w:p w14:paraId="4A62FA00" w14:textId="77777777" w:rsidR="00177A40" w:rsidRPr="00E20AC7" w:rsidRDefault="00177A40" w:rsidP="00177A40">
            <w:pPr>
              <w:widowControl/>
              <w:rPr>
                <w:rFonts w:ascii="Arial" w:eastAsia="ＭＳ Ｐゴシック" w:hAnsi="Arial" w:cs="Arial"/>
                <w:kern w:val="0"/>
                <w:lang w:val="nb-NO"/>
              </w:rPr>
            </w:pPr>
          </w:p>
          <w:p w14:paraId="521DA672" w14:textId="77777777" w:rsidR="00177A40" w:rsidRPr="00E20AC7" w:rsidRDefault="00177A40" w:rsidP="00177A40">
            <w:pPr>
              <w:widowControl/>
              <w:rPr>
                <w:rFonts w:ascii="Arial" w:eastAsia="ＭＳ Ｐゴシック" w:hAnsi="Arial" w:cs="Arial"/>
                <w:kern w:val="0"/>
                <w:lang w:val="nb-NO"/>
              </w:rPr>
            </w:pPr>
            <w:r w:rsidRPr="00E20AC7">
              <w:rPr>
                <w:rFonts w:ascii="Arial" w:eastAsia="ＭＳ Ｐゴシック" w:hAnsi="Arial" w:cs="ＭＳ Ｐゴシック" w:hint="eastAsia"/>
                <w:kern w:val="0"/>
                <w:lang w:val="nb-NO"/>
              </w:rPr>
              <w:t>○</w:t>
            </w:r>
            <w:r w:rsidRPr="00E20AC7">
              <w:rPr>
                <w:rFonts w:ascii="Arial" w:eastAsia="ＭＳ Ｐゴシック" w:hAnsi="Arial" w:cs="Arial"/>
                <w:kern w:val="0"/>
                <w:lang w:val="nb-NO"/>
              </w:rPr>
              <w:t>Kailangang impormasyon para sa</w:t>
            </w:r>
            <w:r w:rsidRPr="00E20AC7">
              <w:rPr>
                <w:rFonts w:ascii="Arial" w:eastAsia="ＭＳ Ｐゴシック" w:hAnsi="Arial" w:cs="Arial"/>
                <w:i/>
                <w:iCs/>
                <w:kern w:val="0"/>
                <w:lang w:val="nb-NO"/>
              </w:rPr>
              <w:t xml:space="preserve"> Tenkyo Todoke</w:t>
            </w:r>
            <w:r w:rsidRPr="00E20AC7">
              <w:rPr>
                <w:rFonts w:ascii="Arial" w:eastAsia="ＭＳ Ｐゴシック" w:hAnsi="Arial" w:cs="Arial"/>
                <w:kern w:val="0"/>
                <w:lang w:val="nb-NO"/>
              </w:rPr>
              <w:t xml:space="preserve"> (Report ng paglipat ng tirahan)</w:t>
            </w:r>
          </w:p>
          <w:p w14:paraId="56873216" w14:textId="77777777" w:rsidR="00177A40" w:rsidRPr="00E20AC7" w:rsidRDefault="00177A40" w:rsidP="00177A40">
            <w:pPr>
              <w:widowControl/>
              <w:rPr>
                <w:rFonts w:ascii="Arial" w:eastAsia="ＭＳ Ｐゴシック" w:hAnsi="Arial" w:cs="Arial"/>
                <w:kern w:val="0"/>
                <w:lang w:val="es-ES"/>
              </w:rPr>
            </w:pPr>
            <w:r w:rsidRPr="00E20AC7">
              <w:rPr>
                <w:rFonts w:ascii="Arial" w:eastAsia="ＭＳ Ｐゴシック" w:hAnsi="Arial" w:cs="Arial"/>
                <w:kern w:val="0"/>
                <w:lang w:val="es-ES"/>
              </w:rPr>
              <w:t>1. Araw na lilipat (o lumipat)</w:t>
            </w:r>
          </w:p>
          <w:p w14:paraId="1B996B8F" w14:textId="77777777" w:rsidR="00177A40" w:rsidRPr="00E20AC7" w:rsidRDefault="00177A40" w:rsidP="00177A40">
            <w:pPr>
              <w:widowControl/>
              <w:rPr>
                <w:rFonts w:ascii="Arial" w:eastAsia="ＭＳ Ｐゴシック" w:hAnsi="Arial" w:cs="Arial"/>
                <w:kern w:val="0"/>
              </w:rPr>
            </w:pPr>
            <w:r w:rsidRPr="00E20AC7">
              <w:rPr>
                <w:rFonts w:ascii="Arial" w:eastAsia="ＭＳ Ｐゴシック" w:hAnsi="Arial" w:cs="Arial"/>
                <w:kern w:val="0"/>
              </w:rPr>
              <w:t>2. Araw ng simula ng pagpapadala ng mga sulat sa bagong tirahan.</w:t>
            </w:r>
          </w:p>
          <w:p w14:paraId="67C00033" w14:textId="77777777" w:rsidR="00177A40" w:rsidRPr="00E20AC7" w:rsidRDefault="00177A40" w:rsidP="00177A40">
            <w:pPr>
              <w:widowControl/>
              <w:rPr>
                <w:rFonts w:ascii="Arial" w:eastAsia="ＭＳ Ｐゴシック" w:hAnsi="Arial" w:cs="Arial"/>
                <w:kern w:val="0"/>
              </w:rPr>
            </w:pPr>
            <w:r w:rsidRPr="00E20AC7">
              <w:rPr>
                <w:rFonts w:ascii="Arial" w:eastAsia="ＭＳ Ｐゴシック" w:hAnsi="Arial" w:cs="Arial"/>
                <w:kern w:val="0"/>
              </w:rPr>
              <w:t>3. Dating tirahan (Tirahan bago lumipat)</w:t>
            </w:r>
          </w:p>
          <w:p w14:paraId="4BD487A8" w14:textId="77777777" w:rsidR="00177A40" w:rsidRPr="00E20AC7" w:rsidRDefault="00177A40" w:rsidP="00177A40">
            <w:pPr>
              <w:widowControl/>
              <w:rPr>
                <w:rFonts w:ascii="Arial" w:eastAsia="ＭＳ Ｐゴシック" w:hAnsi="Arial" w:cs="Arial"/>
                <w:kern w:val="0"/>
              </w:rPr>
            </w:pPr>
            <w:r w:rsidRPr="00E20AC7">
              <w:rPr>
                <w:rFonts w:ascii="Arial" w:eastAsia="ＭＳ Ｐゴシック" w:hAnsi="Arial" w:cs="Arial"/>
                <w:kern w:val="0"/>
              </w:rPr>
              <w:t>4. Pangalan ng mga lumilipat</w:t>
            </w:r>
          </w:p>
          <w:p w14:paraId="33651DC9" w14:textId="77777777" w:rsidR="00177A40" w:rsidRPr="00E20AC7" w:rsidRDefault="00177A40" w:rsidP="00177A40">
            <w:pPr>
              <w:widowControl/>
              <w:rPr>
                <w:rFonts w:ascii="Arial" w:eastAsia="ＭＳ Ｐゴシック" w:hAnsi="Arial" w:cs="Arial"/>
                <w:kern w:val="0"/>
              </w:rPr>
            </w:pPr>
            <w:r w:rsidRPr="00E20AC7">
              <w:rPr>
                <w:rFonts w:ascii="Arial" w:eastAsia="ＭＳ Ｐゴシック" w:hAnsi="Arial" w:cs="Arial"/>
                <w:kern w:val="0"/>
              </w:rPr>
              <w:t>5. Kung mayroon o walang mga tao na tuluyang nanirahan sa dating tirahan, at kung mayroon man, ang bilang ng mga taong tuluyang nanirahan sa dating tirahan.</w:t>
            </w:r>
          </w:p>
          <w:p w14:paraId="4934751F" w14:textId="77777777" w:rsidR="00177A40" w:rsidRPr="00E20AC7" w:rsidRDefault="00177A40" w:rsidP="00177A40">
            <w:pPr>
              <w:widowControl/>
              <w:rPr>
                <w:rFonts w:ascii="Arial" w:eastAsia="ＭＳ Ｐゴシック" w:hAnsi="Arial" w:cs="Arial"/>
                <w:kern w:val="0"/>
              </w:rPr>
            </w:pPr>
            <w:r w:rsidRPr="00E20AC7">
              <w:rPr>
                <w:rFonts w:ascii="Arial" w:eastAsia="ＭＳ Ｐゴシック" w:hAnsi="Arial" w:cs="Arial"/>
                <w:kern w:val="0"/>
              </w:rPr>
              <w:t>6. Bagong tirahan</w:t>
            </w:r>
          </w:p>
          <w:p w14:paraId="7C7DFC93" w14:textId="77777777" w:rsidR="00177A40" w:rsidRPr="00E20AC7" w:rsidRDefault="00177A40" w:rsidP="00177A40">
            <w:pPr>
              <w:widowControl/>
              <w:rPr>
                <w:rFonts w:ascii="Arial" w:eastAsia="ＭＳ Ｐゴシック" w:hAnsi="Arial" w:cs="Arial"/>
                <w:kern w:val="0"/>
                <w:lang w:val="nb-NO"/>
              </w:rPr>
            </w:pPr>
            <w:r w:rsidRPr="00E20AC7">
              <w:rPr>
                <w:rFonts w:ascii="Arial" w:eastAsia="ＭＳ Ｐゴシック" w:hAnsi="Arial" w:cs="Arial"/>
                <w:kern w:val="0"/>
                <w:lang w:val="nb-NO"/>
              </w:rPr>
              <w:t>7. Pangalan ng taong magpapasa ng report at relasyon nito sa mga lilipat, o pamilya. </w:t>
            </w:r>
          </w:p>
          <w:p w14:paraId="084F9D33" w14:textId="77777777" w:rsidR="00177A40" w:rsidRPr="00E20AC7" w:rsidRDefault="00177A40" w:rsidP="00177A40">
            <w:pPr>
              <w:widowControl/>
              <w:rPr>
                <w:rFonts w:ascii="Arial" w:eastAsia="ＭＳ Ｐゴシック" w:hAnsi="Arial" w:cs="Arial"/>
                <w:kern w:val="0"/>
                <w:lang w:val="nb-NO"/>
              </w:rPr>
            </w:pPr>
          </w:p>
          <w:p w14:paraId="6B3B233B" w14:textId="33C8505D" w:rsidR="007E0668" w:rsidRPr="00E20AC7" w:rsidRDefault="00177A40" w:rsidP="00177A40">
            <w:pPr>
              <w:widowControl/>
              <w:rPr>
                <w:rFonts w:ascii="Arial" w:eastAsia="ＭＳ Ｐゴシック" w:hAnsi="Arial" w:cs="Arial"/>
                <w:kern w:val="0"/>
                <w:lang w:val="nb-NO"/>
              </w:rPr>
            </w:pPr>
            <w:r w:rsidRPr="00E20AC7">
              <w:rPr>
                <w:rFonts w:ascii="Arial" w:eastAsia="ＭＳ Ｐゴシック" w:hAnsi="Arial" w:cs="Arial"/>
                <w:kern w:val="0"/>
                <w:lang w:val="nb-NO"/>
              </w:rPr>
              <w:t>Ang report ng paglipat ng tirahan sa post office ay walang kaugnayan sa report ng paglipat ng tirahan sa alien registration.</w:t>
            </w:r>
          </w:p>
        </w:tc>
      </w:tr>
    </w:tbl>
    <w:p w14:paraId="0646DC0A" w14:textId="5697616D" w:rsidR="003C7233" w:rsidRPr="00E20AC7" w:rsidRDefault="003C7233" w:rsidP="000405BC">
      <w:pPr>
        <w:jc w:val="right"/>
        <w:rPr>
          <w:rFonts w:ascii="BIZ UDゴシック" w:eastAsia="BIZ UDゴシック" w:hAnsi="BIZ UDゴシック"/>
        </w:rPr>
      </w:pPr>
    </w:p>
    <w:sectPr w:rsidR="003C7233" w:rsidRPr="00E20AC7"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77A40"/>
    <w:rsid w:val="001B150D"/>
    <w:rsid w:val="00206016"/>
    <w:rsid w:val="00213D99"/>
    <w:rsid w:val="002A24C1"/>
    <w:rsid w:val="002B368B"/>
    <w:rsid w:val="002D1D22"/>
    <w:rsid w:val="003354BA"/>
    <w:rsid w:val="00375203"/>
    <w:rsid w:val="003A208F"/>
    <w:rsid w:val="003C7233"/>
    <w:rsid w:val="003F2438"/>
    <w:rsid w:val="003F401C"/>
    <w:rsid w:val="00405958"/>
    <w:rsid w:val="00414822"/>
    <w:rsid w:val="00430F05"/>
    <w:rsid w:val="00446564"/>
    <w:rsid w:val="00456A63"/>
    <w:rsid w:val="00505DE1"/>
    <w:rsid w:val="00511244"/>
    <w:rsid w:val="005741CB"/>
    <w:rsid w:val="005864D4"/>
    <w:rsid w:val="00642D50"/>
    <w:rsid w:val="00647714"/>
    <w:rsid w:val="006E39C1"/>
    <w:rsid w:val="006F4187"/>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0AC7"/>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15173999">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74996072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416</Words>
  <Characters>2373</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2024-02-08T01:15:00Z</dcterms:modified>
</cp:coreProperties>
</file>