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423651E6" w:rsidR="00A97DAD" w:rsidRPr="00D95169" w:rsidRDefault="009C60A0" w:rsidP="009C60A0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530DC2A5" wp14:editId="097651CE">
            <wp:extent cx="5580000" cy="5580000"/>
            <wp:effectExtent l="0" t="0" r="0" b="0"/>
            <wp:docPr id="2" name="図 2" descr="ロゴ, 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ロゴ, 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2824FD52" w:rsidR="00A97DAD" w:rsidRPr="00D95169" w:rsidRDefault="009C60A0" w:rsidP="009C60A0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 w:hint="eastAsia"/>
          <w:b/>
          <w:sz w:val="96"/>
          <w:szCs w:val="96"/>
        </w:rPr>
        <w:t>さわるな</w:t>
      </w:r>
    </w:p>
    <w:p w14:paraId="3FDD0CC1" w14:textId="58F55F79" w:rsidR="009C60A0" w:rsidRPr="009C60A0" w:rsidRDefault="009C60A0" w:rsidP="009C60A0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9C60A0">
        <w:rPr>
          <w:rFonts w:ascii="メイリオ" w:eastAsia="メイリオ" w:hAnsi="メイリオ" w:cs="メイリオ" w:hint="eastAsia"/>
          <w:b/>
          <w:sz w:val="84"/>
          <w:szCs w:val="84"/>
        </w:rPr>
        <w:t>さわらないで　ください</w:t>
      </w:r>
    </w:p>
    <w:p w14:paraId="3EC84C85" w14:textId="6606607A" w:rsidR="00CE611C" w:rsidRPr="009C60A0" w:rsidRDefault="009C60A0" w:rsidP="009C60A0">
      <w:pPr>
        <w:spacing w:line="1800" w:lineRule="exact"/>
        <w:jc w:val="center"/>
        <w:rPr>
          <w:rFonts w:ascii="メイリオ" w:eastAsia="メイリオ" w:hAnsi="メイリオ" w:cs="メイリオ" w:hint="eastAsia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t>Do Not Touch</w:t>
      </w:r>
    </w:p>
    <w:sectPr w:rsidR="00CE611C" w:rsidRPr="009C60A0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9C60A0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2023-01-17T07:30:00Z</dcterms:modified>
</cp:coreProperties>
</file>