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59931BF" w:rsidR="00647714" w:rsidRDefault="0083779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83779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837790" w:rsidRDefault="00837790" w:rsidP="0083779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837790" w:rsidRPr="00ED28C5" w:rsidRDefault="00837790" w:rsidP="0083779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BA6397C" w:rsidR="00837790" w:rsidRPr="00837790" w:rsidRDefault="00837790" w:rsidP="00837790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Những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điều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cần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lưu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ý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tuyết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dày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và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luồng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khí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lạnh</w:t>
            </w:r>
            <w:proofErr w:type="spellEnd"/>
          </w:p>
        </w:tc>
      </w:tr>
      <w:tr w:rsidR="0083779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37790" w:rsidRDefault="00837790" w:rsidP="0083779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837790" w:rsidRPr="00405958" w:rsidRDefault="00837790" w:rsidP="00837790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837790" w:rsidRPr="002D1D22" w:rsidRDefault="00837790" w:rsidP="0083779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965A33B" w14:textId="77777777" w:rsidR="00837790" w:rsidRPr="00837790" w:rsidRDefault="00837790" w:rsidP="00837790">
            <w:pPr>
              <w:pStyle w:val="p1"/>
              <w:snapToGrid w:val="0"/>
              <w:ind w:firstLineChars="200" w:firstLine="42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Tránh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ra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ngoài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tuyết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dày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hoặc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luồng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khí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lạnh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(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thời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tiết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lạnh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đột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ngột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),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vì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đường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trơn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trượt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và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tàu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ngừng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chạy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.</w:t>
            </w:r>
          </w:p>
          <w:p w14:paraId="2B33E966" w14:textId="77777777" w:rsidR="00837790" w:rsidRPr="00837790" w:rsidRDefault="00837790" w:rsidP="00837790">
            <w:pPr>
              <w:pStyle w:val="p1"/>
              <w:snapToGrid w:val="0"/>
              <w:ind w:firstLineChars="200" w:firstLine="42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Nếu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bạn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ra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ngoài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hãy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cẩn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thận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bị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trượt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ngã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trên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tuyết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:</w:t>
            </w:r>
          </w:p>
          <w:p w14:paraId="018DB52A" w14:textId="77777777" w:rsidR="00837790" w:rsidRPr="00837790" w:rsidRDefault="00837790" w:rsidP="00837790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837790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Đeo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giày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chống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trượt</w:t>
            </w:r>
            <w:proofErr w:type="spellEnd"/>
            <w:r w:rsidRPr="00837790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346BCE32" w14:textId="77777777" w:rsidR="00837790" w:rsidRPr="00837790" w:rsidRDefault="00837790" w:rsidP="00837790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837790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Hãy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cho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đồ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đạc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vào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ba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lô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sử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dụng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bằng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cả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hai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tay</w:t>
            </w:r>
            <w:proofErr w:type="spellEnd"/>
            <w:r w:rsidRPr="00837790">
              <w:rPr>
                <w:rStyle w:val="apple-converted-space"/>
                <w:rFonts w:asciiTheme="majorHAnsi" w:eastAsia="游ゴシック Medium" w:hAnsiTheme="majorHAnsi" w:cstheme="majorHAnsi"/>
                <w:sz w:val="21"/>
                <w:szCs w:val="16"/>
              </w:rPr>
              <w:t> </w:t>
            </w:r>
          </w:p>
          <w:p w14:paraId="26D22803" w14:textId="77777777" w:rsidR="00837790" w:rsidRPr="00837790" w:rsidRDefault="00837790" w:rsidP="00837790">
            <w:pPr>
              <w:pStyle w:val="p1"/>
              <w:snapToGrid w:val="0"/>
              <w:jc w:val="both"/>
              <w:rPr>
                <w:rStyle w:val="s1"/>
                <w:rFonts w:eastAsia="游ゴシック Medium" w:cstheme="majorHAnsi"/>
                <w:sz w:val="21"/>
                <w:szCs w:val="16"/>
              </w:rPr>
            </w:pPr>
            <w:r w:rsidRPr="00837790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bộ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từng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bước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nhỏ</w:t>
            </w:r>
            <w:proofErr w:type="spellEnd"/>
          </w:p>
          <w:p w14:paraId="6755C3E1" w14:textId="77777777" w:rsidR="00837790" w:rsidRPr="00837790" w:rsidRDefault="00837790" w:rsidP="00837790">
            <w:pPr>
              <w:pStyle w:val="p1"/>
              <w:snapToGrid w:val="0"/>
              <w:jc w:val="both"/>
              <w:rPr>
                <w:rFonts w:asciiTheme="majorHAnsi" w:eastAsia="游ゴシック Medium" w:hAnsiTheme="majorHAnsi" w:cstheme="majorHAnsi"/>
                <w:sz w:val="21"/>
                <w:szCs w:val="16"/>
              </w:rPr>
            </w:pPr>
            <w:r w:rsidRPr="00837790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837790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Hãy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bằng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toàn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bộ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đế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giày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của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bạn</w:t>
            </w:r>
            <w:proofErr w:type="spellEnd"/>
          </w:p>
          <w:p w14:paraId="60488D8E" w14:textId="77777777" w:rsidR="00837790" w:rsidRPr="00837790" w:rsidRDefault="00837790" w:rsidP="00837790">
            <w:pPr>
              <w:snapToGrid w:val="0"/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</w:pPr>
            <w:r w:rsidRPr="00837790">
              <w:rPr>
                <w:rStyle w:val="s2"/>
                <w:rFonts w:asciiTheme="majorHAnsi" w:eastAsia="游ゴシック Medium" w:hAnsiTheme="majorHAnsi" w:cstheme="majorHAnsi"/>
                <w:sz w:val="21"/>
                <w:szCs w:val="16"/>
              </w:rPr>
              <w:t>〇</w:t>
            </w:r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Hãy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để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dư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thời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gian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ra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cho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việc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đi</w:t>
            </w:r>
            <w:proofErr w:type="spellEnd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3"/>
                <w:rFonts w:asciiTheme="majorHAnsi" w:eastAsia="游ゴシック Medium" w:hAnsiTheme="majorHAnsi" w:cstheme="majorHAnsi"/>
                <w:b w:val="0"/>
                <w:bCs w:val="0"/>
                <w:sz w:val="21"/>
                <w:szCs w:val="16"/>
              </w:rPr>
              <w:t>bộ</w:t>
            </w:r>
            <w:proofErr w:type="spellEnd"/>
          </w:p>
          <w:p w14:paraId="5A6B57A7" w14:textId="77777777" w:rsidR="00837790" w:rsidRPr="00837790" w:rsidRDefault="00837790" w:rsidP="00837790">
            <w:pPr>
              <w:snapToGrid w:val="0"/>
              <w:ind w:firstLineChars="200" w:firstLine="420"/>
              <w:rPr>
                <w:rStyle w:val="s1"/>
                <w:rFonts w:cstheme="majorHAnsi"/>
                <w:sz w:val="21"/>
                <w:szCs w:val="16"/>
              </w:rPr>
            </w:pP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Ngoài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ra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tuyết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tập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hợp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và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xuống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từ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những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cao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như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mái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nhà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.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Vì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vậy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hãy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cẩn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thận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trên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đầu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của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bạn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.</w:t>
            </w:r>
          </w:p>
          <w:p w14:paraId="630E7E0E" w14:textId="77777777" w:rsidR="00837790" w:rsidRPr="00837790" w:rsidRDefault="00837790" w:rsidP="00837790">
            <w:pPr>
              <w:snapToGrid w:val="0"/>
              <w:ind w:firstLineChars="200" w:firstLine="420"/>
              <w:rPr>
                <w:rStyle w:val="s1"/>
                <w:rFonts w:eastAsia="游ゴシック Medium" w:cstheme="majorHAnsi"/>
                <w:sz w:val="21"/>
                <w:szCs w:val="16"/>
              </w:rPr>
            </w:pP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xe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hai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bánh (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xe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máy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xe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đạp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v.v.)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vì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nguy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cơ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bị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ngã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rất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cao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. </w:t>
            </w:r>
          </w:p>
          <w:p w14:paraId="3E06B780" w14:textId="77777777" w:rsidR="00837790" w:rsidRPr="00837790" w:rsidRDefault="00837790" w:rsidP="00837790">
            <w:pPr>
              <w:snapToGrid w:val="0"/>
              <w:ind w:firstLineChars="200" w:firstLine="420"/>
              <w:rPr>
                <w:rStyle w:val="s1"/>
                <w:rFonts w:eastAsia="游ゴシック Medium" w:cstheme="majorHAnsi"/>
                <w:sz w:val="21"/>
                <w:szCs w:val="16"/>
              </w:rPr>
            </w:pP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Nếu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bạn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sử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dụng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phương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tiện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giao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cộng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sẽ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đúc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và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mất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nhiều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thời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gian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hơn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bình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thường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.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Hãy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kiểm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tra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thông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tin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vận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chuyển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và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các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tuyến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đường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vòng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trước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hành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động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.</w:t>
            </w:r>
          </w:p>
          <w:p w14:paraId="6B3B233B" w14:textId="22BA903B" w:rsidR="00837790" w:rsidRPr="00837790" w:rsidRDefault="00837790" w:rsidP="00837790">
            <w:pPr>
              <w:snapToGrid w:val="0"/>
              <w:rPr>
                <w:rFonts w:asciiTheme="majorHAnsi" w:eastAsia="BIZ UDゴシック" w:hAnsiTheme="majorHAnsi" w:cstheme="majorHAnsi"/>
                <w:szCs w:val="16"/>
              </w:rPr>
            </w:pP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Bất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di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chuyển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bằng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cách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thức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nào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,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nếu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hành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động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vào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thời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điểm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tuyết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rơi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dày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đặc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thể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dẫn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đến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thương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tích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lớn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hoặc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gây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khó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khăn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cho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việc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trở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về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nhà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.</w:t>
            </w:r>
            <w:r w:rsidRPr="00837790">
              <w:rPr>
                <w:rStyle w:val="apple-converted-space"/>
                <w:rFonts w:asciiTheme="majorHAnsi" w:eastAsia="游ゴシック Medium" w:hAnsiTheme="majorHAnsi" w:cstheme="majorHAnsi"/>
                <w:szCs w:val="16"/>
              </w:rPr>
              <w:t xml:space="preserve"> 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Vì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vậy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hãy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hành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động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1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cách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thận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 xml:space="preserve"> </w:t>
            </w:r>
            <w:proofErr w:type="spellStart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trọng</w:t>
            </w:r>
            <w:proofErr w:type="spellEnd"/>
            <w:r w:rsidRPr="00837790">
              <w:rPr>
                <w:rStyle w:val="s1"/>
                <w:rFonts w:eastAsia="游ゴシック Medium" w:cstheme="majorHAnsi"/>
                <w:sz w:val="21"/>
                <w:szCs w:val="16"/>
              </w:rPr>
              <w:t>.</w:t>
            </w:r>
            <w:r w:rsidRPr="00837790">
              <w:rPr>
                <w:rStyle w:val="apple-converted-space"/>
                <w:rFonts w:asciiTheme="majorHAnsi" w:eastAsia="游ゴシック Medium" w:hAnsiTheme="majorHAnsi" w:cstheme="majorHAnsi"/>
                <w:szCs w:val="16"/>
              </w:rPr>
              <w:t> 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SFUI-Regular">
    <w:altName w:val="Cambria"/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37790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character" w:customStyle="1" w:styleId="s1">
    <w:name w:val="s1"/>
    <w:basedOn w:val="a0"/>
    <w:rsid w:val="00837790"/>
    <w:rPr>
      <w:rFonts w:ascii=".SFUI-Regular" w:hAnsi=".SFUI-Regular" w:hint="default"/>
      <w:b w:val="0"/>
      <w:bCs w:val="0"/>
      <w:i w:val="0"/>
      <w:iCs w:val="0"/>
      <w:sz w:val="28"/>
      <w:szCs w:val="28"/>
    </w:rPr>
  </w:style>
  <w:style w:type="paragraph" w:customStyle="1" w:styleId="p1">
    <w:name w:val="p1"/>
    <w:basedOn w:val="a"/>
    <w:rsid w:val="00837790"/>
    <w:pPr>
      <w:widowControl/>
      <w:jc w:val="left"/>
    </w:pPr>
    <w:rPr>
      <w:rFonts w:ascii=".AppleSystemUIFont" w:hAnsi=".AppleSystemUIFont" w:cs="Times New Roman"/>
      <w:kern w:val="0"/>
      <w:sz w:val="28"/>
      <w:szCs w:val="28"/>
    </w:rPr>
  </w:style>
  <w:style w:type="character" w:customStyle="1" w:styleId="apple-converted-space">
    <w:name w:val="apple-converted-space"/>
    <w:basedOn w:val="a0"/>
    <w:rsid w:val="00837790"/>
  </w:style>
  <w:style w:type="character" w:customStyle="1" w:styleId="s2">
    <w:name w:val="s2"/>
    <w:basedOn w:val="a0"/>
    <w:rsid w:val="00837790"/>
    <w:rPr>
      <w:rFonts w:ascii=".SFUI-Semibold" w:hAnsi=".SFUI-Semibold" w:hint="default"/>
      <w:b/>
      <w:bCs/>
      <w:i w:val="0"/>
      <w:iCs w:val="0"/>
      <w:sz w:val="28"/>
      <w:szCs w:val="28"/>
    </w:rPr>
  </w:style>
  <w:style w:type="character" w:customStyle="1" w:styleId="s3">
    <w:name w:val="s3"/>
    <w:basedOn w:val="a0"/>
    <w:rsid w:val="00837790"/>
    <w:rPr>
      <w:rFonts w:ascii=".SFUI-Semibold" w:hAnsi=".SFUI-Semibold" w:hint="default"/>
      <w:b/>
      <w:bCs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2024-01-24T11:19:00Z</dcterms:modified>
</cp:coreProperties>
</file>