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D83615" w:rsidRDefault="000B6B04" w:rsidP="001E403B"/>
    <w:tbl>
      <w:tblPr>
        <w:tblStyle w:val="a3"/>
        <w:tblW w:w="21541" w:type="dxa"/>
        <w:tblLook w:val="04A0" w:firstRow="1" w:lastRow="0" w:firstColumn="1" w:lastColumn="0" w:noHBand="0" w:noVBand="1"/>
      </w:tblPr>
      <w:tblGrid>
        <w:gridCol w:w="571"/>
        <w:gridCol w:w="8071"/>
        <w:gridCol w:w="12899"/>
      </w:tblGrid>
      <w:tr w:rsidR="00647714" w:rsidRPr="00D83615" w14:paraId="5459CAA7" w14:textId="77777777" w:rsidTr="007468FA">
        <w:trPr>
          <w:trHeight w:val="127"/>
        </w:trPr>
        <w:tc>
          <w:tcPr>
            <w:tcW w:w="571" w:type="dxa"/>
            <w:shd w:val="clear" w:color="auto" w:fill="FFF2CC" w:themeFill="accent4" w:themeFillTint="33"/>
          </w:tcPr>
          <w:p w14:paraId="520E9272" w14:textId="5240DDB9" w:rsidR="00647714" w:rsidRPr="00D83615" w:rsidRDefault="00647714" w:rsidP="00647714">
            <w:pPr>
              <w:snapToGrid w:val="0"/>
              <w:jc w:val="center"/>
              <w:rPr>
                <w:rFonts w:ascii="BIZ UDゴシック" w:eastAsia="BIZ UDゴシック" w:hAnsi="BIZ UDゴシック"/>
              </w:rPr>
            </w:pPr>
            <w:r w:rsidRPr="00D83615">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D83615" w:rsidRDefault="00647714" w:rsidP="00647714">
            <w:pPr>
              <w:snapToGrid w:val="0"/>
              <w:jc w:val="center"/>
              <w:rPr>
                <w:rFonts w:ascii="BIZ UDゴシック" w:eastAsia="BIZ UDゴシック" w:hAnsi="BIZ UDゴシック"/>
              </w:rPr>
            </w:pPr>
            <w:r w:rsidRPr="00D83615">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92F2C98" w:rsidR="00647714" w:rsidRPr="00D83615" w:rsidRDefault="00986D3B" w:rsidP="00647714">
            <w:pPr>
              <w:snapToGrid w:val="0"/>
              <w:jc w:val="center"/>
              <w:rPr>
                <w:rFonts w:ascii="BIZ UDゴシック" w:eastAsia="BIZ UDゴシック" w:hAnsi="BIZ UDゴシック"/>
              </w:rPr>
            </w:pPr>
            <w:r w:rsidRPr="00D83615">
              <w:rPr>
                <w:rFonts w:ascii="BIZ UDゴシック" w:eastAsia="BIZ UDゴシック" w:hAnsi="BIZ UDゴシック" w:hint="eastAsia"/>
              </w:rPr>
              <w:t>ベトナム語</w:t>
            </w:r>
          </w:p>
        </w:tc>
      </w:tr>
      <w:tr w:rsidR="00647714" w:rsidRPr="00D83615" w14:paraId="06E29347" w14:textId="77777777" w:rsidTr="002D1D22">
        <w:trPr>
          <w:trHeight w:val="356"/>
        </w:trPr>
        <w:tc>
          <w:tcPr>
            <w:tcW w:w="571" w:type="dxa"/>
            <w:vMerge w:val="restart"/>
            <w:vAlign w:val="center"/>
          </w:tcPr>
          <w:p w14:paraId="13C040B6" w14:textId="7AA96E25" w:rsidR="00647714" w:rsidRPr="00D83615" w:rsidRDefault="001E403B" w:rsidP="00647714">
            <w:pPr>
              <w:snapToGrid w:val="0"/>
              <w:jc w:val="center"/>
              <w:rPr>
                <w:rFonts w:ascii="BIZ UDゴシック" w:eastAsia="BIZ UDゴシック" w:hAnsi="BIZ UDゴシック"/>
              </w:rPr>
            </w:pPr>
            <w:r w:rsidRPr="00D83615">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D83615" w:rsidRDefault="002317B6" w:rsidP="002317B6">
            <w:pPr>
              <w:rPr>
                <w:rFonts w:ascii="BIZ UDPゴシック" w:eastAsia="BIZ UDPゴシック" w:hAnsi="BIZ UDPゴシック"/>
                <w:szCs w:val="21"/>
              </w:rPr>
            </w:pPr>
            <w:r w:rsidRPr="00D83615">
              <w:rPr>
                <w:rFonts w:ascii="BIZ UDPゴシック" w:eastAsia="BIZ UDPゴシック" w:hAnsi="BIZ UDPゴシック"/>
                <w:szCs w:val="21"/>
              </w:rPr>
              <w:t>地震</w:t>
            </w:r>
            <w:r w:rsidRPr="00D83615">
              <w:rPr>
                <w:rFonts w:ascii="BIZ UDPゴシック" w:eastAsia="BIZ UDPゴシック" w:hAnsi="BIZ UDPゴシック" w:hint="eastAsia"/>
                <w:szCs w:val="21"/>
              </w:rPr>
              <w:t xml:space="preserve">　</w:t>
            </w:r>
            <w:r w:rsidRPr="00D83615">
              <w:rPr>
                <w:rFonts w:ascii="BIZ UDPゴシック" w:eastAsia="BIZ UDPゴシック" w:hAnsi="BIZ UDPゴシック"/>
                <w:szCs w:val="21"/>
              </w:rPr>
              <w:t>避難</w:t>
            </w:r>
            <w:r w:rsidRPr="00D83615">
              <w:rPr>
                <w:rFonts w:ascii="BIZ UDPゴシック" w:eastAsia="BIZ UDPゴシック" w:hAnsi="BIZ UDPゴシック" w:hint="eastAsia"/>
                <w:szCs w:val="21"/>
              </w:rPr>
              <w:t>する</w:t>
            </w:r>
            <w:r w:rsidRPr="00D83615">
              <w:rPr>
                <w:rFonts w:ascii="BIZ UDPゴシック" w:eastAsia="BIZ UDPゴシック" w:hAnsi="BIZ UDPゴシック"/>
                <w:szCs w:val="21"/>
              </w:rPr>
              <w:t>際</w:t>
            </w:r>
            <w:r w:rsidRPr="00D83615">
              <w:rPr>
                <w:rFonts w:ascii="BIZ UDPゴシック" w:eastAsia="BIZ UDPゴシック" w:hAnsi="BIZ UDPゴシック" w:hint="eastAsia"/>
                <w:szCs w:val="21"/>
              </w:rPr>
              <w:t>の</w:t>
            </w:r>
            <w:r w:rsidRPr="00D83615">
              <w:rPr>
                <w:rFonts w:ascii="BIZ UDPゴシック" w:eastAsia="BIZ UDPゴシック" w:hAnsi="BIZ UDPゴシック"/>
                <w:szCs w:val="21"/>
              </w:rPr>
              <w:t>注意点</w:t>
            </w:r>
            <w:r w:rsidRPr="00D83615">
              <w:rPr>
                <w:rFonts w:ascii="BIZ UDPゴシック" w:eastAsia="BIZ UDPゴシック" w:hAnsi="BIZ UDPゴシック" w:hint="eastAsia"/>
                <w:szCs w:val="21"/>
              </w:rPr>
              <w:t>（３）</w:t>
            </w:r>
          </w:p>
          <w:p w14:paraId="517F4A00" w14:textId="56754A7C" w:rsidR="00647714" w:rsidRPr="00D83615" w:rsidRDefault="002317B6" w:rsidP="002317B6">
            <w:pPr>
              <w:rPr>
                <w:rFonts w:ascii="BIZ UDPゴシック" w:eastAsia="BIZ UDPゴシック" w:hAnsi="BIZ UDPゴシック"/>
                <w:szCs w:val="21"/>
              </w:rPr>
            </w:pPr>
            <w:r w:rsidRPr="00D83615">
              <w:rPr>
                <w:rFonts w:ascii="BIZ UDPゴシック" w:eastAsia="BIZ UDPゴシック" w:hAnsi="BIZ UDPゴシック"/>
                <w:szCs w:val="21"/>
              </w:rPr>
              <w:t>初期消火</w:t>
            </w:r>
            <w:r w:rsidRPr="00D83615">
              <w:rPr>
                <w:rFonts w:ascii="BIZ UDPゴシック" w:eastAsia="BIZ UDPゴシック" w:hAnsi="BIZ UDPゴシック" w:hint="eastAsia"/>
                <w:szCs w:val="21"/>
              </w:rPr>
              <w:t>への</w:t>
            </w:r>
            <w:r w:rsidRPr="00D83615">
              <w:rPr>
                <w:rFonts w:ascii="BIZ UDPゴシック" w:eastAsia="BIZ UDPゴシック" w:hAnsi="BIZ UDPゴシック"/>
                <w:szCs w:val="21"/>
              </w:rPr>
              <w:t>対応</w:t>
            </w:r>
            <w:r w:rsidRPr="00D83615">
              <w:rPr>
                <w:rFonts w:ascii="BIZ UDPゴシック" w:eastAsia="BIZ UDPゴシック" w:hAnsi="BIZ UDPゴシック" w:hint="eastAsia"/>
                <w:szCs w:val="21"/>
              </w:rPr>
              <w:t xml:space="preserve"> </w:t>
            </w:r>
            <w:r w:rsidRPr="00D83615">
              <w:rPr>
                <w:rFonts w:ascii="BIZ UDPゴシック" w:eastAsia="BIZ UDPゴシック" w:hAnsi="BIZ UDPゴシック"/>
                <w:szCs w:val="21"/>
              </w:rPr>
              <w:t>落</w:t>
            </w:r>
            <w:r w:rsidRPr="00D83615">
              <w:rPr>
                <w:rFonts w:ascii="BIZ UDPゴシック" w:eastAsia="BIZ UDPゴシック" w:hAnsi="BIZ UDPゴシック" w:hint="eastAsia"/>
                <w:szCs w:val="21"/>
              </w:rPr>
              <w:t>ち</w:t>
            </w:r>
            <w:r w:rsidRPr="00D83615">
              <w:rPr>
                <w:rFonts w:ascii="BIZ UDPゴシック" w:eastAsia="BIZ UDPゴシック" w:hAnsi="BIZ UDPゴシック"/>
                <w:szCs w:val="21"/>
              </w:rPr>
              <w:t>着</w:t>
            </w:r>
            <w:r w:rsidRPr="00D83615">
              <w:rPr>
                <w:rFonts w:ascii="BIZ UDPゴシック" w:eastAsia="BIZ UDPゴシック" w:hAnsi="BIZ UDPゴシック" w:hint="eastAsia"/>
                <w:szCs w:val="21"/>
              </w:rPr>
              <w:t>いて</w:t>
            </w:r>
            <w:r w:rsidRPr="00D83615">
              <w:rPr>
                <w:rFonts w:ascii="BIZ UDPゴシック" w:eastAsia="BIZ UDPゴシック" w:hAnsi="BIZ UDPゴシック"/>
                <w:szCs w:val="21"/>
              </w:rPr>
              <w:t>行動</w:t>
            </w:r>
            <w:r w:rsidRPr="00D83615">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18A8DF55"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Động đất - Những đi</w:t>
            </w:r>
            <w:r w:rsidRPr="00D83615">
              <w:rPr>
                <w:rFonts w:asciiTheme="majorHAnsi" w:eastAsia="MingLiU" w:hAnsiTheme="majorHAnsi" w:cstheme="majorHAnsi"/>
                <w:szCs w:val="21"/>
              </w:rPr>
              <w:t>ề</w:t>
            </w:r>
            <w:r w:rsidRPr="00D83615">
              <w:rPr>
                <w:rFonts w:asciiTheme="majorHAnsi" w:eastAsiaTheme="majorEastAsia" w:hAnsiTheme="majorHAnsi" w:cstheme="majorHAnsi"/>
                <w:szCs w:val="21"/>
              </w:rPr>
              <w:t>u cần chú ý khi lánh nạn</w:t>
            </w:r>
            <w:r w:rsidRPr="00D83615">
              <w:rPr>
                <w:rFonts w:asciiTheme="majorHAnsi" w:eastAsiaTheme="majorEastAsia" w:hAnsiTheme="majorHAnsi" w:cstheme="majorHAnsi" w:hint="eastAsia"/>
                <w:szCs w:val="21"/>
              </w:rPr>
              <w:t>（</w:t>
            </w:r>
            <w:r w:rsidRPr="00D83615">
              <w:rPr>
                <w:rFonts w:asciiTheme="majorHAnsi" w:eastAsiaTheme="majorEastAsia" w:hAnsiTheme="majorHAnsi" w:cstheme="majorHAnsi"/>
                <w:szCs w:val="21"/>
              </w:rPr>
              <w:t>3</w:t>
            </w:r>
            <w:r w:rsidRPr="00D83615">
              <w:rPr>
                <w:rFonts w:asciiTheme="majorHAnsi" w:eastAsiaTheme="majorEastAsia" w:hAnsiTheme="majorHAnsi" w:cstheme="majorHAnsi" w:hint="eastAsia"/>
                <w:szCs w:val="21"/>
              </w:rPr>
              <w:t>）</w:t>
            </w:r>
          </w:p>
          <w:p w14:paraId="1B46D192" w14:textId="40EB430A" w:rsidR="00647714" w:rsidRPr="00D83615" w:rsidRDefault="00986D3B" w:rsidP="007C0484">
            <w:pPr>
              <w:rPr>
                <w:rFonts w:asciiTheme="majorHAnsi" w:eastAsiaTheme="majorEastAsia" w:hAnsiTheme="majorHAnsi" w:cstheme="majorHAnsi"/>
                <w:szCs w:val="21"/>
              </w:rPr>
            </w:pPr>
            <w:r w:rsidRPr="00D83615">
              <w:rPr>
                <w:rFonts w:asciiTheme="majorHAnsi" w:eastAsiaTheme="majorEastAsia" w:hAnsiTheme="majorHAnsi" w:cstheme="majorHAnsi"/>
                <w:szCs w:val="21"/>
              </w:rPr>
              <w:t>Bình tĩnh hành động khi bắt đầu có hỏa hoạn xảy ra</w:t>
            </w:r>
          </w:p>
        </w:tc>
      </w:tr>
      <w:tr w:rsidR="00647714" w:rsidRPr="00D83615" w14:paraId="56C389EA" w14:textId="77777777" w:rsidTr="007C0484">
        <w:trPr>
          <w:trHeight w:val="859"/>
        </w:trPr>
        <w:tc>
          <w:tcPr>
            <w:tcW w:w="571" w:type="dxa"/>
            <w:vMerge/>
            <w:vAlign w:val="center"/>
          </w:tcPr>
          <w:p w14:paraId="3D38B7FA" w14:textId="77777777" w:rsidR="00647714" w:rsidRPr="00D83615"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D83615" w:rsidRDefault="002317B6" w:rsidP="00647714">
            <w:pPr>
              <w:snapToGrid w:val="0"/>
              <w:rPr>
                <w:rFonts w:ascii="BIZ UDPゴシック" w:eastAsia="BIZ UDPゴシック" w:hAnsi="BIZ UDPゴシック"/>
                <w:color w:val="030303"/>
                <w:szCs w:val="21"/>
                <w:shd w:val="clear" w:color="auto" w:fill="FFFFFF"/>
              </w:rPr>
            </w:pPr>
            <w:r w:rsidRPr="00D83615">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D83615">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D83615">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D83615">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D83615">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D83615">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78884411"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Nếu có đám cháy ở khu vực xung quanh bạn, xin hãy bình tĩnh phán đoán tình hình xem liệu bạn có thể tự mình dập tắt lửa hay không.</w:t>
            </w:r>
          </w:p>
          <w:p w14:paraId="1EA82795"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 xml:space="preserve">Nếu đám cháy vẫn còn nhỏ, hãy sử dụng bình chữa cháy hoặc làm ướt chăn bằng nước từ bồn tắm rồi phủ lên trên ngọn lửa, điều này có hiệu quả trong việc ngăn ngọn lửa lan rộng. </w:t>
            </w:r>
          </w:p>
          <w:p w14:paraId="34033CCC"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Trường hợp có người xung quanh, hãy thử gọi xem liệu có ai có thể cùng dập tắt lửa bằng bình chữa cháy hoặc nước từ trong bồn tắm hay không.</w:t>
            </w:r>
          </w:p>
          <w:p w14:paraId="7B402464"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Trường hợp ngọn lửa đã lan rộng và khó có thể dập tắt được một mình, hãy chú ý an toàn xung quanh và chạy nhanh ra khỏi khu vực đám cháy.</w:t>
            </w:r>
          </w:p>
          <w:p w14:paraId="66C0F8B4" w14:textId="77777777" w:rsidR="00986D3B" w:rsidRPr="00D83615" w:rsidRDefault="00986D3B" w:rsidP="00986D3B">
            <w:pPr>
              <w:rPr>
                <w:rFonts w:asciiTheme="majorHAnsi" w:eastAsiaTheme="majorEastAsia" w:hAnsiTheme="majorHAnsi" w:cstheme="majorHAnsi"/>
                <w:szCs w:val="21"/>
              </w:rPr>
            </w:pPr>
            <w:r w:rsidRPr="00D83615">
              <w:rPr>
                <w:rFonts w:asciiTheme="majorHAnsi" w:eastAsiaTheme="majorEastAsia" w:hAnsiTheme="majorHAnsi" w:cstheme="majorHAnsi"/>
                <w:szCs w:val="21"/>
              </w:rPr>
              <w:t>Hãy quan sát rộng xung quanh, chú ý xem liệu đám cháy có đang lan đến gần hay không và cẩn thận đừng để bị bắt lửa.</w:t>
            </w:r>
          </w:p>
          <w:p w14:paraId="6B3B233B" w14:textId="1C77BBB7" w:rsidR="007E0668" w:rsidRPr="00D83615" w:rsidRDefault="00986D3B" w:rsidP="00BA291D">
            <w:pPr>
              <w:rPr>
                <w:rFonts w:asciiTheme="majorHAnsi" w:eastAsiaTheme="majorEastAsia" w:hAnsiTheme="majorHAnsi" w:cstheme="majorHAnsi"/>
                <w:szCs w:val="21"/>
              </w:rPr>
            </w:pPr>
            <w:r w:rsidRPr="00D83615">
              <w:rPr>
                <w:rFonts w:asciiTheme="majorHAnsi" w:eastAsiaTheme="majorEastAsia" w:hAnsiTheme="majorHAnsi" w:cstheme="majorHAnsi"/>
                <w:szCs w:val="21"/>
              </w:rPr>
              <w:t>Trường hợp có rung lắc mạnh do dư chấn, để an tàn hơn, hãy cùng với những người cùng đi lánh nạn kiểm tra xem liệu xung quanh có đám cháy nào có thể phát sinh hay không.</w:t>
            </w:r>
          </w:p>
        </w:tc>
      </w:tr>
    </w:tbl>
    <w:p w14:paraId="0646DC0A" w14:textId="5697616D" w:rsidR="003C7233" w:rsidRPr="00D83615" w:rsidRDefault="003C7233" w:rsidP="000405BC">
      <w:pPr>
        <w:jc w:val="right"/>
        <w:rPr>
          <w:rFonts w:ascii="BIZ UDゴシック" w:eastAsia="BIZ UDゴシック" w:hAnsi="BIZ UDゴシック"/>
        </w:rPr>
      </w:pPr>
    </w:p>
    <w:sectPr w:rsidR="003C7233" w:rsidRPr="00D83615"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E403B"/>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86D3B"/>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83615"/>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19209326">
      <w:bodyDiv w:val="1"/>
      <w:marLeft w:val="0"/>
      <w:marRight w:val="0"/>
      <w:marTop w:val="0"/>
      <w:marBottom w:val="0"/>
      <w:divBdr>
        <w:top w:val="none" w:sz="0" w:space="0" w:color="auto"/>
        <w:left w:val="none" w:sz="0" w:space="0" w:color="auto"/>
        <w:bottom w:val="none" w:sz="0" w:space="0" w:color="auto"/>
        <w:right w:val="none" w:sz="0" w:space="0" w:color="auto"/>
      </w:divBdr>
    </w:div>
    <w:div w:id="96720248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204</Words>
  <Characters>1166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2024-02-08T01:08:00Z</dcterms:modified>
</cp:coreProperties>
</file>