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675312"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675312" w14:paraId="5459CAA7" w14:textId="77777777" w:rsidTr="007468FA">
        <w:trPr>
          <w:trHeight w:val="127"/>
        </w:trPr>
        <w:tc>
          <w:tcPr>
            <w:tcW w:w="571" w:type="dxa"/>
            <w:shd w:val="clear" w:color="auto" w:fill="FFF2CC" w:themeFill="accent4" w:themeFillTint="33"/>
          </w:tcPr>
          <w:p w14:paraId="520E9272" w14:textId="5240DDB9" w:rsidR="00647714" w:rsidRPr="00675312" w:rsidRDefault="00647714" w:rsidP="00647714">
            <w:pPr>
              <w:snapToGrid w:val="0"/>
              <w:jc w:val="center"/>
              <w:rPr>
                <w:rFonts w:ascii="BIZ UDゴシック" w:eastAsia="BIZ UDゴシック" w:hAnsi="BIZ UDゴシック"/>
              </w:rPr>
            </w:pPr>
            <w:r w:rsidRPr="00675312">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675312" w:rsidRDefault="00647714" w:rsidP="00647714">
            <w:pPr>
              <w:snapToGrid w:val="0"/>
              <w:jc w:val="center"/>
              <w:rPr>
                <w:rFonts w:ascii="BIZ UDゴシック" w:eastAsia="BIZ UDゴシック" w:hAnsi="BIZ UDゴシック"/>
              </w:rPr>
            </w:pPr>
            <w:r w:rsidRPr="00675312">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629B89F" w:rsidR="00647714" w:rsidRPr="00675312" w:rsidRDefault="00830D52" w:rsidP="00647714">
            <w:pPr>
              <w:snapToGrid w:val="0"/>
              <w:jc w:val="center"/>
              <w:rPr>
                <w:rFonts w:ascii="BIZ UDゴシック" w:eastAsia="BIZ UDゴシック" w:hAnsi="BIZ UDゴシック"/>
              </w:rPr>
            </w:pPr>
            <w:r w:rsidRPr="00675312">
              <w:rPr>
                <w:rFonts w:ascii="BIZ UDゴシック" w:eastAsia="BIZ UDゴシック" w:hAnsi="BIZ UDゴシック" w:hint="eastAsia"/>
              </w:rPr>
              <w:t>ベトナム語</w:t>
            </w:r>
          </w:p>
        </w:tc>
      </w:tr>
      <w:tr w:rsidR="00702060" w:rsidRPr="00675312" w14:paraId="06E29347" w14:textId="77777777" w:rsidTr="002D1D22">
        <w:trPr>
          <w:trHeight w:val="356"/>
        </w:trPr>
        <w:tc>
          <w:tcPr>
            <w:tcW w:w="571" w:type="dxa"/>
            <w:vMerge w:val="restart"/>
            <w:vAlign w:val="center"/>
          </w:tcPr>
          <w:p w14:paraId="13C040B6" w14:textId="6970BB4C" w:rsidR="00702060" w:rsidRPr="00675312" w:rsidRDefault="00702060" w:rsidP="00702060">
            <w:pPr>
              <w:snapToGrid w:val="0"/>
              <w:jc w:val="center"/>
              <w:rPr>
                <w:rFonts w:ascii="BIZ UDゴシック" w:eastAsia="BIZ UDゴシック" w:hAnsi="BIZ UDゴシック"/>
              </w:rPr>
            </w:pPr>
            <w:r w:rsidRPr="00675312">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702060" w:rsidRPr="00675312" w:rsidRDefault="00702060" w:rsidP="00702060">
            <w:pPr>
              <w:pStyle w:val="5"/>
              <w:shd w:val="clear" w:color="auto" w:fill="FFFFFF"/>
              <w:spacing w:after="120"/>
              <w:ind w:leftChars="0" w:left="0"/>
              <w:rPr>
                <w:rFonts w:ascii="BIZ UDPゴシック" w:eastAsia="BIZ UDPゴシック" w:hAnsi="BIZ UDPゴシック"/>
                <w:color w:val="030303"/>
                <w:szCs w:val="21"/>
              </w:rPr>
            </w:pPr>
            <w:r w:rsidRPr="00675312">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1901A588" w:rsidR="00702060" w:rsidRPr="00675312" w:rsidRDefault="00702060" w:rsidP="00702060">
            <w:pPr>
              <w:rPr>
                <w:rFonts w:asciiTheme="majorHAnsi" w:eastAsiaTheme="majorEastAsia" w:hAnsiTheme="majorHAnsi" w:cstheme="majorHAnsi"/>
                <w:szCs w:val="21"/>
              </w:rPr>
            </w:pPr>
            <w:r w:rsidRPr="00675312">
              <w:rPr>
                <w:rFonts w:asciiTheme="majorHAnsi" w:eastAsiaTheme="majorEastAsia" w:hAnsiTheme="majorHAnsi" w:cstheme="majorHAnsi"/>
                <w:szCs w:val="21"/>
              </w:rPr>
              <w:t>Giải pháp phòng chống bệnh truyền nhiễm của nhà ở bị ngập lụt</w:t>
            </w:r>
          </w:p>
        </w:tc>
      </w:tr>
      <w:tr w:rsidR="00702060" w:rsidRPr="00675312" w14:paraId="56C389EA" w14:textId="77777777" w:rsidTr="007C0484">
        <w:trPr>
          <w:trHeight w:val="859"/>
        </w:trPr>
        <w:tc>
          <w:tcPr>
            <w:tcW w:w="571" w:type="dxa"/>
            <w:vMerge/>
            <w:vAlign w:val="center"/>
          </w:tcPr>
          <w:p w14:paraId="3D38B7FA" w14:textId="77777777" w:rsidR="00702060" w:rsidRPr="00675312" w:rsidRDefault="00702060" w:rsidP="0070206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702060" w:rsidRPr="00675312" w:rsidRDefault="00702060" w:rsidP="00702060">
            <w:pPr>
              <w:widowControl/>
              <w:shd w:val="clear" w:color="auto" w:fill="FFFFFF"/>
              <w:jc w:val="left"/>
              <w:rPr>
                <w:rFonts w:ascii="BIZ UDPゴシック" w:eastAsia="BIZ UDPゴシック" w:hAnsi="BIZ UDPゴシック" w:cs="ＭＳ Ｐゴシック"/>
                <w:color w:val="030303"/>
                <w:kern w:val="0"/>
                <w:szCs w:val="21"/>
              </w:rPr>
            </w:pPr>
            <w:r w:rsidRPr="00675312">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702060" w:rsidRPr="00675312" w:rsidRDefault="00702060" w:rsidP="00702060">
            <w:pPr>
              <w:widowControl/>
              <w:shd w:val="clear" w:color="auto" w:fill="FFFFFF"/>
              <w:jc w:val="left"/>
              <w:rPr>
                <w:rFonts w:ascii="BIZ UDPゴシック" w:eastAsia="BIZ UDPゴシック" w:hAnsi="BIZ UDPゴシック" w:cs="ＭＳ Ｐゴシック"/>
                <w:color w:val="030303"/>
                <w:kern w:val="0"/>
                <w:szCs w:val="21"/>
              </w:rPr>
            </w:pPr>
            <w:r w:rsidRPr="00675312">
              <w:rPr>
                <w:rFonts w:ascii="BIZ UDPゴシック" w:eastAsia="BIZ UDPゴシック" w:hAnsi="BIZ UDPゴシック" w:cs="ＭＳ Ｐゴシック" w:hint="eastAsia"/>
                <w:color w:val="030303"/>
                <w:kern w:val="0"/>
                <w:szCs w:val="21"/>
              </w:rPr>
              <w:t>◯清掃の時の注意事項</w:t>
            </w:r>
            <w:r w:rsidRPr="00675312">
              <w:rPr>
                <w:rFonts w:ascii="BIZ UDPゴシック" w:eastAsia="BIZ UDPゴシック" w:hAnsi="BIZ UDPゴシック" w:cs="ＭＳ Ｐゴシック" w:hint="eastAsia"/>
                <w:color w:val="030303"/>
                <w:kern w:val="0"/>
                <w:szCs w:val="21"/>
              </w:rPr>
              <w:br/>
              <w:t>・ドアと窓をあけて、しっかり換気！</w:t>
            </w:r>
            <w:r w:rsidRPr="00675312">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675312">
              <w:rPr>
                <w:rFonts w:ascii="BIZ UDPゴシック" w:eastAsia="BIZ UDPゴシック" w:hAnsi="BIZ UDPゴシック" w:cs="ＭＳ Ｐゴシック" w:hint="eastAsia"/>
                <w:color w:val="030303"/>
                <w:kern w:val="0"/>
                <w:szCs w:val="21"/>
              </w:rPr>
              <w:br/>
              <w:t>・汚れや泥は取り除き、しっかり乾燥！</w:t>
            </w:r>
            <w:r w:rsidRPr="00675312">
              <w:rPr>
                <w:rFonts w:ascii="BIZ UDPゴシック" w:eastAsia="BIZ UDPゴシック" w:hAnsi="BIZ UDPゴシック" w:cs="ＭＳ Ｐゴシック" w:hint="eastAsia"/>
                <w:color w:val="030303"/>
                <w:kern w:val="0"/>
                <w:szCs w:val="21"/>
              </w:rPr>
              <w:br/>
              <w:t>消毒薬は、汚れを取りのぞいてから使いましょう。</w:t>
            </w:r>
            <w:r w:rsidRPr="00675312">
              <w:rPr>
                <w:rFonts w:ascii="BIZ UDPゴシック" w:eastAsia="BIZ UDPゴシック" w:hAnsi="BIZ UDPゴシック" w:cs="ＭＳ Ｐゴシック" w:hint="eastAsia"/>
                <w:color w:val="030303"/>
                <w:kern w:val="0"/>
                <w:szCs w:val="21"/>
              </w:rPr>
              <w:br/>
              <w:t>・清掃中のケガ予防に手袋を着用！</w:t>
            </w:r>
            <w:r w:rsidRPr="00675312">
              <w:rPr>
                <w:rFonts w:ascii="BIZ UDPゴシック" w:eastAsia="BIZ UDPゴシック" w:hAnsi="BIZ UDPゴシック" w:cs="ＭＳ Ｐゴシック" w:hint="eastAsia"/>
                <w:color w:val="030303"/>
                <w:kern w:val="0"/>
                <w:szCs w:val="21"/>
              </w:rPr>
              <w:br/>
              <w:t>・ほこりを吸わないようにマスクを着用！</w:t>
            </w:r>
            <w:r w:rsidRPr="00675312">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702060" w:rsidRPr="00675312" w:rsidRDefault="00702060" w:rsidP="00702060">
            <w:pPr>
              <w:widowControl/>
              <w:shd w:val="clear" w:color="auto" w:fill="FFFFFF"/>
              <w:jc w:val="left"/>
              <w:rPr>
                <w:rFonts w:ascii="BIZ UDPゴシック" w:eastAsia="BIZ UDPゴシック" w:hAnsi="BIZ UDPゴシック" w:cs="ＭＳ Ｐゴシック"/>
                <w:color w:val="030303"/>
                <w:kern w:val="0"/>
                <w:szCs w:val="21"/>
              </w:rPr>
            </w:pPr>
            <w:r w:rsidRPr="00675312">
              <w:rPr>
                <w:rFonts w:ascii="BIZ UDPゴシック" w:eastAsia="BIZ UDPゴシック" w:hAnsi="BIZ UDPゴシック" w:cs="ＭＳ Ｐゴシック" w:hint="eastAsia"/>
                <w:color w:val="030303"/>
                <w:kern w:val="0"/>
                <w:szCs w:val="21"/>
              </w:rPr>
              <w:t>◯主な消毒方法について</w:t>
            </w:r>
            <w:r w:rsidRPr="00675312">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675312">
              <w:rPr>
                <w:rFonts w:ascii="BIZ UDPゴシック" w:eastAsia="BIZ UDPゴシック" w:hAnsi="BIZ UDPゴシック" w:cs="ＭＳ Ｐゴシック" w:hint="eastAsia"/>
                <w:color w:val="030303"/>
                <w:kern w:val="0"/>
                <w:szCs w:val="21"/>
              </w:rPr>
              <w:br/>
              <w:t>使用上の注意事項を確認してから使いましょう。</w:t>
            </w:r>
            <w:r w:rsidRPr="00675312">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675312">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702060" w:rsidRPr="00675312"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702060" w:rsidRPr="00675312" w:rsidRDefault="00702060" w:rsidP="00702060">
                  <w:pPr>
                    <w:widowControl/>
                    <w:jc w:val="center"/>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702060" w:rsidRPr="00675312" w:rsidRDefault="00702060" w:rsidP="00702060">
                  <w:pPr>
                    <w:widowControl/>
                    <w:jc w:val="center"/>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対象と使い方</w:t>
                  </w:r>
                </w:p>
              </w:tc>
            </w:tr>
            <w:tr w:rsidR="00702060" w:rsidRPr="00675312"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702060" w:rsidRPr="00675312" w:rsidRDefault="00702060" w:rsidP="00702060">
                  <w:pPr>
                    <w:widowControl/>
                    <w:jc w:val="center"/>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702060" w:rsidRPr="00675312" w:rsidRDefault="00702060" w:rsidP="00702060">
                  <w:pPr>
                    <w:widowControl/>
                    <w:jc w:val="center"/>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家具類・床</w:t>
                  </w:r>
                </w:p>
              </w:tc>
            </w:tr>
            <w:tr w:rsidR="00702060" w:rsidRPr="00675312"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0.02%に薄める</w:t>
                  </w:r>
                </w:p>
                <w:p w14:paraId="36088CAD"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0.1%に薄める</w:t>
                  </w:r>
                </w:p>
                <w:p w14:paraId="4E477EF4"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702060" w:rsidRPr="00675312"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 洗剤と水で洗う。</w:t>
                  </w:r>
                </w:p>
                <w:p w14:paraId="0AA300F0"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※火気のあるところでは使わない</w:t>
                  </w:r>
                </w:p>
              </w:tc>
            </w:tr>
            <w:tr w:rsidR="00702060" w:rsidRPr="00675312"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0.1%に薄める</w:t>
                  </w:r>
                </w:p>
                <w:p w14:paraId="142154CA"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0.1%に薄める</w:t>
                  </w:r>
                </w:p>
                <w:p w14:paraId="0102556C"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702060" w:rsidRPr="00675312" w:rsidRDefault="00702060" w:rsidP="00702060">
                  <w:pPr>
                    <w:widowControl/>
                    <w:jc w:val="left"/>
                    <w:rPr>
                      <w:rFonts w:ascii="BIZ UDPゴシック" w:eastAsia="BIZ UDPゴシック" w:hAnsi="BIZ UDPゴシック" w:cs="ＭＳ Ｐゴシック"/>
                      <w:color w:val="030303"/>
                      <w:kern w:val="0"/>
                      <w:sz w:val="18"/>
                      <w:szCs w:val="18"/>
                    </w:rPr>
                  </w:pPr>
                  <w:r w:rsidRPr="00675312">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702060" w:rsidRPr="00675312" w:rsidRDefault="00702060" w:rsidP="00702060">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7E6EC099" w14:textId="77777777" w:rsidR="00702060" w:rsidRPr="00675312" w:rsidRDefault="00702060" w:rsidP="00702060">
            <w:pPr>
              <w:rPr>
                <w:rFonts w:asciiTheme="majorHAnsi" w:eastAsiaTheme="majorEastAsia" w:hAnsiTheme="majorHAnsi" w:cstheme="majorHAnsi"/>
                <w:szCs w:val="21"/>
              </w:rPr>
            </w:pPr>
            <w:r w:rsidRPr="00675312">
              <w:rPr>
                <w:rFonts w:asciiTheme="majorHAnsi" w:eastAsiaTheme="majorEastAsia" w:hAnsiTheme="majorHAnsi" w:cstheme="majorHAnsi"/>
                <w:szCs w:val="21"/>
              </w:rPr>
              <w:lastRenderedPageBreak/>
              <w:t>Trường hợp nhà ở bị ngập lụt, vi khuẩn và nấm mốc sẽ dễ dàng sinh sôi, lây lan và phát sinh các bệnh truyền nhiễm, nên việc dọn dẹp sạch sẽ là rất quan trọng.</w:t>
            </w:r>
          </w:p>
          <w:p w14:paraId="79DFB5E0" w14:textId="77777777" w:rsidR="00702060" w:rsidRPr="00675312" w:rsidRDefault="00702060" w:rsidP="00702060">
            <w:pPr>
              <w:rPr>
                <w:rFonts w:asciiTheme="majorHAnsi" w:hAnsiTheme="majorHAnsi" w:cstheme="majorHAnsi"/>
                <w:szCs w:val="21"/>
              </w:rPr>
            </w:pPr>
            <w:r w:rsidRPr="00675312">
              <w:rPr>
                <w:rFonts w:ascii="ＭＳ ゴシック" w:eastAsia="ＭＳ ゴシック" w:hAnsi="ＭＳ ゴシック" w:cs="ＭＳ ゴシック" w:hint="eastAsia"/>
                <w:szCs w:val="21"/>
              </w:rPr>
              <w:t>◯</w:t>
            </w:r>
            <w:r w:rsidRPr="00675312">
              <w:rPr>
                <w:rFonts w:asciiTheme="majorHAnsi" w:hAnsiTheme="majorHAnsi" w:cstheme="majorHAnsi"/>
                <w:szCs w:val="21"/>
              </w:rPr>
              <w:t>Các mục cần chú ý khi dọn dẹp</w:t>
            </w:r>
          </w:p>
          <w:p w14:paraId="16513BCD"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w:t>
            </w:r>
            <w:r w:rsidRPr="00675312">
              <w:rPr>
                <w:rFonts w:asciiTheme="majorHAnsi" w:hAnsiTheme="majorHAnsi" w:cstheme="majorHAnsi"/>
                <w:szCs w:val="21"/>
              </w:rPr>
              <w:t>M</w:t>
            </w:r>
            <w:r w:rsidRPr="00675312">
              <w:rPr>
                <w:rFonts w:asciiTheme="majorHAnsi" w:hAnsiTheme="majorHAnsi" w:cstheme="majorHAnsi"/>
                <w:szCs w:val="21"/>
                <w:lang w:val="vi-VN"/>
              </w:rPr>
              <w:t xml:space="preserve">ở </w:t>
            </w:r>
            <w:r w:rsidRPr="00675312">
              <w:rPr>
                <w:rFonts w:asciiTheme="majorHAnsi" w:hAnsiTheme="majorHAnsi" w:cstheme="majorHAnsi"/>
                <w:szCs w:val="21"/>
              </w:rPr>
              <w:t>cửa chính và cửa sổ, lưu thông không khí thật kỹ càng</w:t>
            </w:r>
          </w:p>
          <w:p w14:paraId="456FF0D4"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 xml:space="preserve">  Khi trở về nhà sau vài ngày, ở trong nhà nấm mốc có thể đã phát sinh </w:t>
            </w:r>
          </w:p>
          <w:p w14:paraId="7276C82F"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w:t>
            </w:r>
            <w:r w:rsidRPr="00675312">
              <w:rPr>
                <w:rFonts w:asciiTheme="majorHAnsi" w:hAnsiTheme="majorHAnsi" w:cstheme="majorHAnsi"/>
                <w:szCs w:val="21"/>
              </w:rPr>
              <w:t>Làm sạch vết bẩn và bùn đất, lưu thông không khí thật kỹ càng</w:t>
            </w:r>
          </w:p>
          <w:p w14:paraId="51EAA4BD"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 xml:space="preserve">  Xin hãy sử dụng thuốc khử trùng sau khi làm sạch các vết bẩn</w:t>
            </w:r>
          </w:p>
          <w:p w14:paraId="31BED5A1"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w:t>
            </w:r>
            <w:r w:rsidRPr="00675312">
              <w:rPr>
                <w:rFonts w:asciiTheme="majorHAnsi" w:hAnsiTheme="majorHAnsi" w:cstheme="majorHAnsi"/>
                <w:szCs w:val="21"/>
              </w:rPr>
              <w:t>Để tránh bị thương khi dọn dẹp, hãy sử dụng bao tay!</w:t>
            </w:r>
          </w:p>
          <w:p w14:paraId="01165BB5"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w:t>
            </w:r>
            <w:r w:rsidRPr="00675312">
              <w:rPr>
                <w:rFonts w:asciiTheme="majorHAnsi" w:hAnsiTheme="majorHAnsi" w:cstheme="majorHAnsi"/>
                <w:szCs w:val="21"/>
              </w:rPr>
              <w:t>Để tránh hít phải bụi đất, hãy sử dụng khẩu trang!</w:t>
            </w:r>
          </w:p>
          <w:p w14:paraId="51C8D68A"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w:t>
            </w:r>
            <w:r w:rsidRPr="00675312">
              <w:rPr>
                <w:rFonts w:asciiTheme="majorHAnsi" w:hAnsiTheme="majorHAnsi" w:cstheme="majorHAnsi"/>
                <w:szCs w:val="21"/>
              </w:rPr>
              <w:t>Sau khi dọn dẹp xong, hãy rửa tay thật kỹ càng!</w:t>
            </w:r>
          </w:p>
          <w:p w14:paraId="20DB5749" w14:textId="77777777" w:rsidR="00702060" w:rsidRPr="00675312" w:rsidRDefault="00702060" w:rsidP="00702060">
            <w:pPr>
              <w:rPr>
                <w:rFonts w:asciiTheme="majorHAnsi" w:hAnsiTheme="majorHAnsi" w:cstheme="majorHAnsi"/>
                <w:szCs w:val="21"/>
              </w:rPr>
            </w:pPr>
            <w:r w:rsidRPr="00675312">
              <w:rPr>
                <w:rFonts w:ascii="ＭＳ ゴシック" w:eastAsia="ＭＳ ゴシック" w:hAnsi="ＭＳ ゴシック" w:cs="ＭＳ ゴシック" w:hint="eastAsia"/>
                <w:szCs w:val="21"/>
              </w:rPr>
              <w:t>◯</w:t>
            </w:r>
            <w:r w:rsidRPr="00675312">
              <w:rPr>
                <w:rFonts w:asciiTheme="majorHAnsi" w:hAnsiTheme="majorHAnsi" w:cstheme="majorHAnsi"/>
                <w:szCs w:val="21"/>
              </w:rPr>
              <w:t>Về phương pháp khử trùng chính</w:t>
            </w:r>
          </w:p>
          <w:p w14:paraId="19B040B9"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Về cách dùng và nồng độ của các loại thuốc khử trùng, thì có các loại được sử dụng với nồng độ thấp.</w:t>
            </w:r>
          </w:p>
          <w:p w14:paraId="19AFAB56"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Xin hãy sử dụng sau khi đã xác nhận các chú ý về cách sử dụng.</w:t>
            </w:r>
          </w:p>
          <w:p w14:paraId="034CC994"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 xml:space="preserve">Trong trường hợp bị ngập lụt thời gian dài hoặc trường hợp bị ô nhiễm nặng, thì hãy sử dụng </w:t>
            </w:r>
            <w:r w:rsidRPr="00675312">
              <w:rPr>
                <w:rFonts w:asciiTheme="majorHAnsi" w:hAnsiTheme="majorHAnsi" w:cstheme="majorHAnsi"/>
                <w:szCs w:val="21"/>
                <w:u w:val="single"/>
              </w:rPr>
              <w:t>Natri</w:t>
            </w:r>
            <w:r w:rsidRPr="00675312">
              <w:rPr>
                <w:rFonts w:asciiTheme="majorHAnsi" w:hAnsiTheme="majorHAnsi" w:cstheme="majorHAnsi"/>
                <w:szCs w:val="21"/>
              </w:rPr>
              <w:t xml:space="preserve"> Hypochlorite.</w:t>
            </w:r>
          </w:p>
          <w:p w14:paraId="33DDE33F" w14:textId="77777777" w:rsidR="00702060" w:rsidRPr="00675312" w:rsidRDefault="00702060" w:rsidP="00702060">
            <w:pPr>
              <w:rPr>
                <w:rFonts w:asciiTheme="majorHAnsi" w:hAnsiTheme="majorHAnsi" w:cstheme="majorHAnsi"/>
                <w:szCs w:val="21"/>
              </w:rPr>
            </w:pPr>
            <w:r w:rsidRPr="00675312">
              <w:rPr>
                <w:rFonts w:asciiTheme="majorHAnsi" w:hAnsiTheme="majorHAnsi" w:cstheme="majorHAnsi"/>
                <w:szCs w:val="21"/>
              </w:rPr>
              <w:t xml:space="preserve">Trong trường hợp không thể sử dụng Natri Hypochlorite đối với các vật dụng bị bay màu hoặc bị ăn mòn, thì hãy sử dụng </w:t>
            </w:r>
            <w:r w:rsidRPr="00675312">
              <w:rPr>
                <w:rFonts w:asciiTheme="majorHAnsi" w:hAnsiTheme="majorHAnsi" w:cstheme="majorHAnsi"/>
                <w:szCs w:val="21"/>
                <w:u w:val="single"/>
              </w:rPr>
              <w:t>Cồn</w:t>
            </w:r>
            <w:r w:rsidRPr="00675312">
              <w:rPr>
                <w:rFonts w:asciiTheme="majorHAnsi" w:hAnsiTheme="majorHAnsi" w:cstheme="majorHAnsi"/>
                <w:szCs w:val="21"/>
              </w:rPr>
              <w:t xml:space="preserve"> hoặc </w:t>
            </w:r>
            <w:r w:rsidRPr="00675312">
              <w:rPr>
                <w:rFonts w:asciiTheme="majorHAnsi" w:hAnsiTheme="majorHAnsi" w:cstheme="majorHAnsi"/>
                <w:szCs w:val="21"/>
                <w:u w:val="single"/>
              </w:rPr>
              <w:t>Clorua Benzen.</w:t>
            </w:r>
          </w:p>
          <w:p w14:paraId="6263AF5E" w14:textId="77777777" w:rsidR="00702060" w:rsidRPr="00675312" w:rsidRDefault="00702060" w:rsidP="00702060">
            <w:pPr>
              <w:rPr>
                <w:szCs w:val="21"/>
              </w:rPr>
            </w:pPr>
          </w:p>
          <w:tbl>
            <w:tblPr>
              <w:tblStyle w:val="a3"/>
              <w:tblW w:w="0" w:type="auto"/>
              <w:tblLook w:val="04A0" w:firstRow="1" w:lastRow="0" w:firstColumn="1" w:lastColumn="0" w:noHBand="0" w:noVBand="1"/>
            </w:tblPr>
            <w:tblGrid>
              <w:gridCol w:w="2263"/>
              <w:gridCol w:w="3682"/>
              <w:gridCol w:w="3683"/>
            </w:tblGrid>
            <w:tr w:rsidR="00702060" w:rsidRPr="00675312" w14:paraId="2C2F8EFE" w14:textId="77777777" w:rsidTr="00C36EF5">
              <w:tc>
                <w:tcPr>
                  <w:tcW w:w="2263" w:type="dxa"/>
                  <w:vMerge w:val="restart"/>
                </w:tcPr>
                <w:p w14:paraId="254BA4EF" w14:textId="77777777" w:rsidR="00702060" w:rsidRPr="00675312" w:rsidRDefault="00702060" w:rsidP="00702060">
                  <w:pPr>
                    <w:spacing w:line="280" w:lineRule="exact"/>
                    <w:jc w:val="center"/>
                    <w:rPr>
                      <w:rFonts w:asciiTheme="majorHAnsi" w:hAnsiTheme="majorHAnsi" w:cstheme="majorHAnsi"/>
                      <w:sz w:val="18"/>
                      <w:szCs w:val="18"/>
                    </w:rPr>
                  </w:pPr>
                  <w:r w:rsidRPr="00675312">
                    <w:rPr>
                      <w:rFonts w:asciiTheme="majorHAnsi" w:hAnsiTheme="majorHAnsi" w:cstheme="majorHAnsi"/>
                      <w:sz w:val="18"/>
                      <w:szCs w:val="18"/>
                    </w:rPr>
                    <w:t>Thuốc khử trùng</w:t>
                  </w:r>
                </w:p>
              </w:tc>
              <w:tc>
                <w:tcPr>
                  <w:tcW w:w="7365" w:type="dxa"/>
                  <w:gridSpan w:val="2"/>
                </w:tcPr>
                <w:p w14:paraId="62031AFF" w14:textId="77777777" w:rsidR="00702060" w:rsidRPr="00675312" w:rsidRDefault="00702060" w:rsidP="00702060">
                  <w:pPr>
                    <w:spacing w:line="280" w:lineRule="exact"/>
                    <w:jc w:val="center"/>
                    <w:rPr>
                      <w:rFonts w:asciiTheme="majorHAnsi" w:hAnsiTheme="majorHAnsi" w:cstheme="majorHAnsi"/>
                      <w:sz w:val="18"/>
                      <w:szCs w:val="18"/>
                    </w:rPr>
                  </w:pPr>
                  <w:r w:rsidRPr="00675312">
                    <w:rPr>
                      <w:rFonts w:asciiTheme="majorHAnsi" w:hAnsiTheme="majorHAnsi" w:cstheme="majorHAnsi"/>
                      <w:sz w:val="18"/>
                      <w:szCs w:val="18"/>
                    </w:rPr>
                    <w:t>Đối tượng và cách sử dụng</w:t>
                  </w:r>
                </w:p>
              </w:tc>
            </w:tr>
            <w:tr w:rsidR="00702060" w:rsidRPr="00675312" w14:paraId="1FC968ED" w14:textId="77777777" w:rsidTr="00C36EF5">
              <w:tc>
                <w:tcPr>
                  <w:tcW w:w="2263" w:type="dxa"/>
                  <w:vMerge/>
                </w:tcPr>
                <w:p w14:paraId="378D5E65" w14:textId="77777777" w:rsidR="00702060" w:rsidRPr="00675312" w:rsidRDefault="00702060" w:rsidP="00702060">
                  <w:pPr>
                    <w:spacing w:line="280" w:lineRule="exact"/>
                    <w:jc w:val="center"/>
                    <w:rPr>
                      <w:rFonts w:asciiTheme="majorHAnsi" w:hAnsiTheme="majorHAnsi" w:cstheme="majorHAnsi"/>
                      <w:sz w:val="18"/>
                      <w:szCs w:val="18"/>
                    </w:rPr>
                  </w:pPr>
                </w:p>
              </w:tc>
              <w:tc>
                <w:tcPr>
                  <w:tcW w:w="3682" w:type="dxa"/>
                </w:tcPr>
                <w:p w14:paraId="456B2467" w14:textId="77777777" w:rsidR="00702060" w:rsidRPr="00675312" w:rsidRDefault="00702060" w:rsidP="00702060">
                  <w:pPr>
                    <w:spacing w:line="280" w:lineRule="exact"/>
                    <w:jc w:val="center"/>
                    <w:rPr>
                      <w:rFonts w:asciiTheme="majorHAnsi" w:hAnsiTheme="majorHAnsi" w:cstheme="majorHAnsi"/>
                      <w:sz w:val="18"/>
                      <w:szCs w:val="18"/>
                    </w:rPr>
                  </w:pPr>
                  <w:r w:rsidRPr="00675312">
                    <w:rPr>
                      <w:rFonts w:asciiTheme="majorHAnsi" w:hAnsiTheme="majorHAnsi" w:cstheme="majorHAnsi"/>
                      <w:sz w:val="18"/>
                      <w:szCs w:val="18"/>
                    </w:rPr>
                    <w:t>Bát đĩa</w:t>
                  </w:r>
                  <w:r w:rsidRPr="00675312">
                    <w:rPr>
                      <w:rFonts w:asciiTheme="majorHAnsi" w:hAnsiTheme="majorHAnsi" w:cstheme="majorHAnsi"/>
                      <w:sz w:val="18"/>
                      <w:szCs w:val="18"/>
                    </w:rPr>
                    <w:t>・</w:t>
                  </w:r>
                  <w:r w:rsidRPr="00675312">
                    <w:rPr>
                      <w:rFonts w:asciiTheme="majorHAnsi" w:hAnsiTheme="majorHAnsi" w:cstheme="majorHAnsi"/>
                      <w:sz w:val="18"/>
                      <w:szCs w:val="18"/>
                    </w:rPr>
                    <w:t>Bồn rửa</w:t>
                  </w:r>
                  <w:r w:rsidRPr="00675312">
                    <w:rPr>
                      <w:rFonts w:asciiTheme="majorHAnsi" w:hAnsiTheme="majorHAnsi" w:cstheme="majorHAnsi"/>
                      <w:sz w:val="18"/>
                      <w:szCs w:val="18"/>
                    </w:rPr>
                    <w:t>・</w:t>
                  </w:r>
                  <w:r w:rsidRPr="00675312">
                    <w:rPr>
                      <w:rFonts w:asciiTheme="majorHAnsi" w:hAnsiTheme="majorHAnsi" w:cstheme="majorHAnsi"/>
                      <w:sz w:val="18"/>
                      <w:szCs w:val="18"/>
                    </w:rPr>
                    <w:t>Bồn tắm</w:t>
                  </w:r>
                </w:p>
              </w:tc>
              <w:tc>
                <w:tcPr>
                  <w:tcW w:w="3683" w:type="dxa"/>
                </w:tcPr>
                <w:p w14:paraId="3A6069D8" w14:textId="77777777" w:rsidR="00702060" w:rsidRPr="00675312" w:rsidRDefault="00702060" w:rsidP="00702060">
                  <w:pPr>
                    <w:spacing w:line="280" w:lineRule="exact"/>
                    <w:jc w:val="center"/>
                    <w:rPr>
                      <w:rFonts w:asciiTheme="majorHAnsi" w:hAnsiTheme="majorHAnsi" w:cstheme="majorHAnsi"/>
                      <w:sz w:val="18"/>
                      <w:szCs w:val="18"/>
                    </w:rPr>
                  </w:pPr>
                  <w:r w:rsidRPr="00675312">
                    <w:rPr>
                      <w:rFonts w:asciiTheme="majorHAnsi" w:hAnsiTheme="majorHAnsi" w:cstheme="majorHAnsi"/>
                      <w:sz w:val="18"/>
                      <w:szCs w:val="18"/>
                    </w:rPr>
                    <w:t>Đồ đạc</w:t>
                  </w:r>
                  <w:r w:rsidRPr="00675312">
                    <w:rPr>
                      <w:rFonts w:asciiTheme="majorHAnsi" w:hAnsiTheme="majorHAnsi" w:cstheme="majorHAnsi"/>
                      <w:sz w:val="18"/>
                      <w:szCs w:val="18"/>
                    </w:rPr>
                    <w:t>・</w:t>
                  </w:r>
                  <w:r w:rsidRPr="00675312">
                    <w:rPr>
                      <w:rFonts w:asciiTheme="majorHAnsi" w:hAnsiTheme="majorHAnsi" w:cstheme="majorHAnsi"/>
                      <w:sz w:val="18"/>
                      <w:szCs w:val="18"/>
                    </w:rPr>
                    <w:t>Sàn nhà</w:t>
                  </w:r>
                </w:p>
              </w:tc>
            </w:tr>
            <w:tr w:rsidR="00702060" w:rsidRPr="00675312" w14:paraId="08C238F3" w14:textId="77777777" w:rsidTr="00C36EF5">
              <w:tc>
                <w:tcPr>
                  <w:tcW w:w="2263" w:type="dxa"/>
                </w:tcPr>
                <w:p w14:paraId="0CCAFD54" w14:textId="77777777" w:rsidR="00702060" w:rsidRPr="00675312" w:rsidRDefault="00702060" w:rsidP="00702060">
                  <w:pPr>
                    <w:spacing w:line="280" w:lineRule="exact"/>
                    <w:rPr>
                      <w:rFonts w:asciiTheme="majorHAnsi" w:hAnsiTheme="majorHAnsi" w:cstheme="majorHAnsi"/>
                      <w:sz w:val="18"/>
                      <w:szCs w:val="18"/>
                    </w:rPr>
                  </w:pPr>
                  <w:r w:rsidRPr="00675312">
                    <w:rPr>
                      <w:rFonts w:asciiTheme="majorHAnsi" w:hAnsiTheme="majorHAnsi" w:cstheme="majorHAnsi"/>
                      <w:sz w:val="18"/>
                      <w:szCs w:val="18"/>
                    </w:rPr>
                    <w:t>Natri Hypochlorite</w:t>
                  </w:r>
                </w:p>
                <w:p w14:paraId="62653FF4" w14:textId="77777777" w:rsidR="00702060" w:rsidRPr="00675312" w:rsidRDefault="00702060" w:rsidP="00702060">
                  <w:pPr>
                    <w:spacing w:line="280" w:lineRule="exact"/>
                    <w:rPr>
                      <w:rFonts w:asciiTheme="majorHAnsi" w:hAnsiTheme="majorHAnsi" w:cstheme="majorHAnsi"/>
                      <w:sz w:val="18"/>
                      <w:szCs w:val="18"/>
                    </w:rPr>
                  </w:pPr>
                  <w:r w:rsidRPr="00675312">
                    <w:rPr>
                      <w:rFonts w:asciiTheme="majorHAnsi" w:hAnsiTheme="majorHAnsi" w:cstheme="majorHAnsi"/>
                      <w:sz w:val="18"/>
                      <w:szCs w:val="18"/>
                    </w:rPr>
                    <w:t>(Có thể sử dụng thuốc tẩy Clo gia dụng)</w:t>
                  </w:r>
                </w:p>
              </w:tc>
              <w:tc>
                <w:tcPr>
                  <w:tcW w:w="3682" w:type="dxa"/>
                </w:tcPr>
                <w:p w14:paraId="61535592" w14:textId="77777777" w:rsidR="00702060" w:rsidRPr="00675312" w:rsidRDefault="00702060" w:rsidP="00702060">
                  <w:pPr>
                    <w:spacing w:line="280" w:lineRule="exact"/>
                    <w:rPr>
                      <w:rFonts w:asciiTheme="majorHAnsi" w:hAnsiTheme="majorHAnsi" w:cstheme="majorHAnsi"/>
                      <w:sz w:val="18"/>
                      <w:szCs w:val="18"/>
                    </w:rPr>
                  </w:pPr>
                  <w:r w:rsidRPr="00675312">
                    <w:rPr>
                      <w:rFonts w:asciiTheme="majorHAnsi" w:hAnsiTheme="majorHAnsi" w:cstheme="majorHAnsi"/>
                      <w:sz w:val="18"/>
                      <w:szCs w:val="18"/>
                    </w:rPr>
                    <w:t>Pha loãng 0.02%</w:t>
                  </w:r>
                </w:p>
                <w:p w14:paraId="5506AB63" w14:textId="77777777" w:rsidR="00702060" w:rsidRPr="00675312" w:rsidRDefault="00702060" w:rsidP="00702060">
                  <w:pPr>
                    <w:spacing w:line="280" w:lineRule="exact"/>
                    <w:rPr>
                      <w:rFonts w:asciiTheme="majorHAnsi" w:hAnsiTheme="majorHAnsi" w:cstheme="majorHAnsi"/>
                      <w:sz w:val="18"/>
                      <w:szCs w:val="18"/>
                    </w:rPr>
                  </w:pPr>
                  <w:r w:rsidRPr="00675312">
                    <w:rPr>
                      <w:rFonts w:ascii="Cambria Math" w:hAnsi="Cambria Math" w:cs="Cambria Math"/>
                      <w:sz w:val="18"/>
                      <w:szCs w:val="18"/>
                    </w:rPr>
                    <w:t>①</w:t>
                  </w:r>
                  <w:r w:rsidRPr="00675312">
                    <w:rPr>
                      <w:rFonts w:asciiTheme="majorHAnsi" w:hAnsiTheme="majorHAnsi" w:cstheme="majorHAnsi"/>
                      <w:sz w:val="18"/>
                      <w:szCs w:val="18"/>
                    </w:rPr>
                    <w:t>R</w:t>
                  </w:r>
                  <w:r w:rsidRPr="00675312">
                    <w:rPr>
                      <w:rFonts w:asciiTheme="majorHAnsi" w:hAnsiTheme="majorHAnsi" w:cstheme="majorHAnsi"/>
                      <w:sz w:val="18"/>
                      <w:szCs w:val="18"/>
                      <w:lang w:val="vi-VN"/>
                    </w:rPr>
                    <w:t xml:space="preserve">ửa bằng nước và xà phòng rửa </w:t>
                  </w:r>
                  <w:r w:rsidRPr="00675312">
                    <w:rPr>
                      <w:rFonts w:asciiTheme="majorHAnsi" w:hAnsiTheme="majorHAnsi" w:cstheme="majorHAnsi"/>
                      <w:sz w:val="18"/>
                      <w:szCs w:val="18"/>
                    </w:rPr>
                    <w:t>bát</w:t>
                  </w:r>
                </w:p>
                <w:p w14:paraId="7BE9DDA3" w14:textId="77777777" w:rsidR="00702060" w:rsidRPr="00675312" w:rsidRDefault="00702060" w:rsidP="00702060">
                  <w:pPr>
                    <w:spacing w:line="280" w:lineRule="exact"/>
                    <w:rPr>
                      <w:rFonts w:asciiTheme="majorHAnsi" w:hAnsiTheme="majorHAnsi" w:cstheme="majorHAnsi"/>
                      <w:sz w:val="18"/>
                      <w:szCs w:val="18"/>
                    </w:rPr>
                  </w:pPr>
                  <w:r w:rsidRPr="00675312">
                    <w:rPr>
                      <w:rFonts w:ascii="Cambria Math" w:hAnsi="Cambria Math" w:cs="Cambria Math"/>
                      <w:sz w:val="18"/>
                      <w:szCs w:val="18"/>
                    </w:rPr>
                    <w:t>②</w:t>
                  </w:r>
                  <w:r w:rsidRPr="00675312">
                    <w:rPr>
                      <w:rFonts w:asciiTheme="majorHAnsi" w:hAnsiTheme="majorHAnsi" w:cstheme="majorHAnsi"/>
                      <w:sz w:val="18"/>
                      <w:szCs w:val="18"/>
                    </w:rPr>
                    <w:t>Ngâm bát đĩa v</w:t>
                  </w:r>
                  <w:r w:rsidRPr="00675312">
                    <w:rPr>
                      <w:rFonts w:asciiTheme="majorHAnsi" w:hAnsiTheme="majorHAnsi" w:cstheme="majorHAnsi"/>
                      <w:sz w:val="18"/>
                      <w:szCs w:val="18"/>
                      <w:lang w:val="vi-VN"/>
                    </w:rPr>
                    <w:t xml:space="preserve">ới thuốc khử trùng đã pha loãng trong 5 phút, hoặc </w:t>
                  </w:r>
                  <w:r w:rsidRPr="00675312">
                    <w:rPr>
                      <w:rFonts w:asciiTheme="majorHAnsi" w:hAnsiTheme="majorHAnsi" w:cstheme="majorHAnsi"/>
                      <w:sz w:val="18"/>
                      <w:szCs w:val="18"/>
                    </w:rPr>
                    <w:t>lau sạch bằng vải có thấm thuốc khử trùng, sau đó rửa lại bằng nước và lau sạch.</w:t>
                  </w:r>
                </w:p>
                <w:p w14:paraId="55E8ACE6"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rPr>
                    <w:t>③</w:t>
                  </w:r>
                  <w:r w:rsidRPr="00675312">
                    <w:rPr>
                      <w:rFonts w:asciiTheme="majorHAnsi" w:hAnsiTheme="majorHAnsi" w:cstheme="majorHAnsi"/>
                      <w:sz w:val="18"/>
                      <w:szCs w:val="18"/>
                    </w:rPr>
                    <w:t>Làm khô</w:t>
                  </w:r>
                  <w:r w:rsidRPr="00675312">
                    <w:rPr>
                      <w:rFonts w:asciiTheme="majorHAnsi" w:hAnsiTheme="majorHAnsi" w:cstheme="majorHAnsi"/>
                      <w:sz w:val="18"/>
                      <w:szCs w:val="18"/>
                      <w:lang w:val="vi-VN"/>
                    </w:rPr>
                    <w:t xml:space="preserve"> bát đĩa thật kỹ càng</w:t>
                  </w:r>
                </w:p>
              </w:tc>
              <w:tc>
                <w:tcPr>
                  <w:tcW w:w="3683" w:type="dxa"/>
                </w:tcPr>
                <w:p w14:paraId="5A3DE8F7"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Pha loãng 0.1%</w:t>
                  </w:r>
                </w:p>
                <w:p w14:paraId="141F3DC6"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①</w:t>
                  </w:r>
                  <w:r w:rsidRPr="00675312">
                    <w:rPr>
                      <w:rFonts w:asciiTheme="majorHAnsi" w:hAnsiTheme="majorHAnsi" w:cstheme="majorHAnsi"/>
                      <w:sz w:val="18"/>
                      <w:szCs w:val="18"/>
                      <w:lang w:val="vi-VN"/>
                    </w:rPr>
                    <w:t xml:space="preserve">Rửa sạch bùn và vết bẩn hoặc lau sạch bằng giẻ, sau đó làm khô hoàn toàn </w:t>
                  </w:r>
                </w:p>
                <w:p w14:paraId="0D9199F1"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②</w:t>
                  </w:r>
                  <w:r w:rsidRPr="00675312">
                    <w:rPr>
                      <w:rFonts w:asciiTheme="majorHAnsi" w:hAnsiTheme="majorHAnsi" w:cstheme="majorHAnsi"/>
                      <w:sz w:val="18"/>
                      <w:szCs w:val="18"/>
                      <w:lang w:val="vi-VN"/>
                    </w:rPr>
                    <w:t>Sử dụng một miếng vải đã được làm ẩm với dung dịch đã được pha loãng và lau kỹ.</w:t>
                  </w:r>
                </w:p>
                <w:p w14:paraId="25CB7131"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③</w:t>
                  </w:r>
                  <w:r w:rsidRPr="00675312">
                    <w:rPr>
                      <w:rFonts w:asciiTheme="majorHAnsi" w:hAnsiTheme="majorHAnsi" w:cstheme="majorHAnsi"/>
                      <w:sz w:val="18"/>
                      <w:szCs w:val="18"/>
                      <w:lang w:val="vi-VN"/>
                    </w:rPr>
                    <w:t>Lau lại bề mặt 2 lần bằng nước nếu bạn e ngại đồ đạc bị bay màu ví dụ như đồ đạc bằng kim loại hoặc gỗ.</w:t>
                  </w:r>
                </w:p>
              </w:tc>
            </w:tr>
            <w:tr w:rsidR="00702060" w:rsidRPr="00675312" w14:paraId="2D27EA60" w14:textId="77777777" w:rsidTr="00C36EF5">
              <w:tc>
                <w:tcPr>
                  <w:tcW w:w="2263" w:type="dxa"/>
                </w:tcPr>
                <w:p w14:paraId="1E0F7515"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Cồn để khử trùng</w:t>
                  </w:r>
                </w:p>
              </w:tc>
              <w:tc>
                <w:tcPr>
                  <w:tcW w:w="3682" w:type="dxa"/>
                </w:tcPr>
                <w:p w14:paraId="520B5FF3"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Không pha loãng, sử dụng nguyên chất</w:t>
                  </w:r>
                  <w:r w:rsidRPr="00675312">
                    <w:rPr>
                      <w:rFonts w:ascii="Cambria Math" w:hAnsi="Cambria Math" w:cs="Cambria Math"/>
                      <w:sz w:val="18"/>
                      <w:szCs w:val="18"/>
                      <w:lang w:val="vi-VN"/>
                    </w:rPr>
                    <w:t>①</w:t>
                  </w:r>
                  <w:r w:rsidRPr="00675312">
                    <w:rPr>
                      <w:rFonts w:asciiTheme="majorHAnsi" w:hAnsiTheme="majorHAnsi" w:cstheme="majorHAnsi"/>
                      <w:sz w:val="18"/>
                      <w:szCs w:val="18"/>
                      <w:lang w:val="vi-VN"/>
                    </w:rPr>
                    <w:t xml:space="preserve"> Rửa bằng nước và xà phòng</w:t>
                  </w:r>
                </w:p>
                <w:p w14:paraId="196CC565"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②</w:t>
                  </w:r>
                  <w:r w:rsidRPr="00675312">
                    <w:rPr>
                      <w:rFonts w:asciiTheme="majorHAnsi" w:hAnsiTheme="majorHAnsi" w:cstheme="majorHAnsi"/>
                      <w:sz w:val="18"/>
                      <w:szCs w:val="18"/>
                      <w:lang w:val="vi-VN"/>
                    </w:rPr>
                    <w:t xml:space="preserve"> Lau bằng vải có thấm cồn</w:t>
                  </w:r>
                </w:p>
                <w:p w14:paraId="7CDD7E8B"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ＭＳ ゴシック" w:eastAsia="ＭＳ ゴシック" w:hAnsi="ＭＳ ゴシック" w:cs="ＭＳ ゴシック" w:hint="eastAsia"/>
                      <w:sz w:val="18"/>
                      <w:szCs w:val="18"/>
                      <w:lang w:val="vi-VN"/>
                    </w:rPr>
                    <w:t>※</w:t>
                  </w:r>
                  <w:r w:rsidRPr="00675312">
                    <w:rPr>
                      <w:rFonts w:asciiTheme="majorHAnsi" w:hAnsiTheme="majorHAnsi" w:cstheme="majorHAnsi"/>
                      <w:sz w:val="18"/>
                      <w:szCs w:val="18"/>
                      <w:lang w:val="vi-VN"/>
                    </w:rPr>
                    <w:t>Sử dụng loại cồn có nồng độ cao hơn 70%</w:t>
                  </w:r>
                </w:p>
                <w:p w14:paraId="584C85F1"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ＭＳ ゴシック" w:eastAsia="ＭＳ ゴシック" w:hAnsi="ＭＳ ゴシック" w:cs="ＭＳ ゴシック" w:hint="eastAsia"/>
                      <w:sz w:val="18"/>
                      <w:szCs w:val="18"/>
                      <w:lang w:val="vi-VN"/>
                    </w:rPr>
                    <w:t>※</w:t>
                  </w:r>
                  <w:r w:rsidRPr="00675312">
                    <w:rPr>
                      <w:rFonts w:asciiTheme="majorHAnsi" w:hAnsiTheme="majorHAnsi" w:cstheme="majorHAnsi"/>
                      <w:sz w:val="18"/>
                      <w:szCs w:val="18"/>
                      <w:lang w:val="vi-VN"/>
                    </w:rPr>
                    <w:t>Không sử dụng ở khu vực có lửa</w:t>
                  </w:r>
                </w:p>
              </w:tc>
              <w:tc>
                <w:tcPr>
                  <w:tcW w:w="3683" w:type="dxa"/>
                </w:tcPr>
                <w:p w14:paraId="0ABB5AAD"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Không pha loãng, sử dụng nguyên chất</w:t>
                  </w:r>
                  <w:r w:rsidRPr="00675312">
                    <w:rPr>
                      <w:rFonts w:ascii="Cambria Math" w:hAnsi="Cambria Math" w:cs="Cambria Math"/>
                      <w:sz w:val="18"/>
                      <w:szCs w:val="18"/>
                      <w:lang w:val="vi-VN"/>
                    </w:rPr>
                    <w:t>①</w:t>
                  </w:r>
                  <w:r w:rsidRPr="00675312">
                    <w:rPr>
                      <w:rFonts w:asciiTheme="majorHAnsi" w:hAnsiTheme="majorHAnsi" w:cstheme="majorHAnsi"/>
                      <w:sz w:val="18"/>
                      <w:szCs w:val="18"/>
                      <w:lang w:val="vi-VN"/>
                    </w:rPr>
                    <w:t>Rửa sạch bùn và vết bẩn hoặc lau sạch bằng giẻ, sau đó làm khô hoàn toàn.</w:t>
                  </w:r>
                </w:p>
                <w:p w14:paraId="50925672"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②</w:t>
                  </w:r>
                  <w:r w:rsidRPr="00675312">
                    <w:rPr>
                      <w:rFonts w:asciiTheme="majorHAnsi" w:hAnsiTheme="majorHAnsi" w:cstheme="majorHAnsi"/>
                      <w:sz w:val="18"/>
                      <w:szCs w:val="18"/>
                      <w:lang w:val="vi-VN"/>
                    </w:rPr>
                    <w:t>Lau bằng vải có thấm cồn</w:t>
                  </w:r>
                </w:p>
                <w:p w14:paraId="190B24B7"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ＭＳ ゴシック" w:eastAsia="ＭＳ ゴシック" w:hAnsi="ＭＳ ゴシック" w:cs="ＭＳ ゴシック" w:hint="eastAsia"/>
                      <w:sz w:val="18"/>
                      <w:szCs w:val="18"/>
                      <w:lang w:val="vi-VN"/>
                    </w:rPr>
                    <w:t>※</w:t>
                  </w:r>
                  <w:r w:rsidRPr="00675312">
                    <w:rPr>
                      <w:rFonts w:asciiTheme="majorHAnsi" w:hAnsiTheme="majorHAnsi" w:cstheme="majorHAnsi"/>
                      <w:sz w:val="18"/>
                      <w:szCs w:val="18"/>
                      <w:lang w:val="vi-VN"/>
                    </w:rPr>
                    <w:t>Sử dụng loại cồn có nồng độ cao hơn 70%</w:t>
                  </w:r>
                </w:p>
                <w:p w14:paraId="5B8C3707"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ＭＳ ゴシック" w:eastAsia="ＭＳ ゴシック" w:hAnsi="ＭＳ ゴシック" w:cs="ＭＳ ゴシック" w:hint="eastAsia"/>
                      <w:sz w:val="18"/>
                      <w:szCs w:val="18"/>
                      <w:lang w:val="vi-VN"/>
                    </w:rPr>
                    <w:t>※</w:t>
                  </w:r>
                  <w:r w:rsidRPr="00675312">
                    <w:rPr>
                      <w:rFonts w:asciiTheme="majorHAnsi" w:hAnsiTheme="majorHAnsi" w:cstheme="majorHAnsi"/>
                      <w:sz w:val="18"/>
                      <w:szCs w:val="18"/>
                      <w:lang w:val="vi-VN"/>
                    </w:rPr>
                    <w:t>Không sử dụng ở khu vực có lửa</w:t>
                  </w:r>
                </w:p>
              </w:tc>
            </w:tr>
            <w:tr w:rsidR="00702060" w:rsidRPr="00675312" w14:paraId="05A26DB7" w14:textId="77777777" w:rsidTr="00C36EF5">
              <w:tc>
                <w:tcPr>
                  <w:tcW w:w="2263" w:type="dxa"/>
                </w:tcPr>
                <w:p w14:paraId="6F572EC0"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10% Clorua Benzen</w:t>
                  </w:r>
                </w:p>
                <w:p w14:paraId="7EA97FB2"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(Xà phòng ngược tính)</w:t>
                  </w:r>
                </w:p>
              </w:tc>
              <w:tc>
                <w:tcPr>
                  <w:tcW w:w="3682" w:type="dxa"/>
                </w:tcPr>
                <w:p w14:paraId="4794CAEC"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Pha loãng 0.1%</w:t>
                  </w:r>
                </w:p>
                <w:p w14:paraId="323991EF"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①</w:t>
                  </w:r>
                  <w:r w:rsidRPr="00675312">
                    <w:rPr>
                      <w:rFonts w:asciiTheme="majorHAnsi" w:hAnsiTheme="majorHAnsi" w:cstheme="majorHAnsi"/>
                      <w:sz w:val="18"/>
                      <w:szCs w:val="18"/>
                      <w:lang w:val="vi-VN"/>
                    </w:rPr>
                    <w:t xml:space="preserve">Rửa sạch bùn và vết bẩn hoặc lau sạch bằng giẻ, sau đó làm khô hoàn toàn </w:t>
                  </w:r>
                </w:p>
                <w:p w14:paraId="65A03B43"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②</w:t>
                  </w:r>
                  <w:r w:rsidRPr="00675312">
                    <w:rPr>
                      <w:rFonts w:asciiTheme="majorHAnsi" w:hAnsiTheme="majorHAnsi" w:cstheme="majorHAnsi"/>
                      <w:sz w:val="18"/>
                      <w:szCs w:val="18"/>
                      <w:lang w:val="vi-VN"/>
                    </w:rPr>
                    <w:t>Sử dụng một miếng vải đã được làm ẩm với dung dịch đã được pha loãng và lau kỹ.</w:t>
                  </w:r>
                </w:p>
              </w:tc>
              <w:tc>
                <w:tcPr>
                  <w:tcW w:w="3683" w:type="dxa"/>
                </w:tcPr>
                <w:p w14:paraId="4F0E7772"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Theme="majorHAnsi" w:hAnsiTheme="majorHAnsi" w:cstheme="majorHAnsi"/>
                      <w:sz w:val="18"/>
                      <w:szCs w:val="18"/>
                      <w:lang w:val="vi-VN"/>
                    </w:rPr>
                    <w:t>Pha loãng 0.1%</w:t>
                  </w:r>
                </w:p>
                <w:p w14:paraId="79091EC9"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①</w:t>
                  </w:r>
                  <w:r w:rsidRPr="00675312">
                    <w:rPr>
                      <w:rFonts w:asciiTheme="majorHAnsi" w:hAnsiTheme="majorHAnsi" w:cstheme="majorHAnsi"/>
                      <w:sz w:val="18"/>
                      <w:szCs w:val="18"/>
                      <w:lang w:val="vi-VN"/>
                    </w:rPr>
                    <w:t xml:space="preserve">Rửa sạch bùn và vết bẩn hoặc lau sạch bằng giẻ, sau đó làm khô hoàn toàn </w:t>
                  </w:r>
                </w:p>
                <w:p w14:paraId="6DEF0512" w14:textId="77777777" w:rsidR="00702060" w:rsidRPr="00675312" w:rsidRDefault="00702060" w:rsidP="00702060">
                  <w:pPr>
                    <w:spacing w:line="280" w:lineRule="exact"/>
                    <w:rPr>
                      <w:rFonts w:asciiTheme="majorHAnsi" w:hAnsiTheme="majorHAnsi" w:cstheme="majorHAnsi"/>
                      <w:sz w:val="18"/>
                      <w:szCs w:val="18"/>
                      <w:lang w:val="vi-VN"/>
                    </w:rPr>
                  </w:pPr>
                  <w:r w:rsidRPr="00675312">
                    <w:rPr>
                      <w:rFonts w:ascii="Cambria Math" w:hAnsi="Cambria Math" w:cs="Cambria Math"/>
                      <w:sz w:val="18"/>
                      <w:szCs w:val="18"/>
                      <w:lang w:val="vi-VN"/>
                    </w:rPr>
                    <w:t>②</w:t>
                  </w:r>
                  <w:r w:rsidRPr="00675312">
                    <w:rPr>
                      <w:rFonts w:asciiTheme="majorHAnsi" w:hAnsiTheme="majorHAnsi" w:cstheme="majorHAnsi"/>
                      <w:sz w:val="18"/>
                      <w:szCs w:val="18"/>
                      <w:lang w:val="vi-VN"/>
                    </w:rPr>
                    <w:t>Sử dụng một miếng vải đã được làm ẩm với dung dịch đã được pha loãng và lau kỹ.</w:t>
                  </w:r>
                </w:p>
              </w:tc>
            </w:tr>
          </w:tbl>
          <w:p w14:paraId="4357C7CB" w14:textId="77777777" w:rsidR="00702060" w:rsidRPr="00675312" w:rsidRDefault="00702060" w:rsidP="00702060">
            <w:pPr>
              <w:rPr>
                <w:rFonts w:eastAsia="SimSun"/>
                <w:szCs w:val="21"/>
                <w:lang w:val="vi-VN"/>
              </w:rPr>
            </w:pPr>
          </w:p>
          <w:p w14:paraId="6B3B233B" w14:textId="129D22C4" w:rsidR="00702060" w:rsidRPr="00675312" w:rsidRDefault="00702060" w:rsidP="00702060">
            <w:pPr>
              <w:rPr>
                <w:rFonts w:ascii="Arial" w:eastAsia="ＭＳ Ｐゴシック" w:hAnsi="Arial" w:cs="Arial"/>
                <w:szCs w:val="21"/>
                <w:lang w:val="vi-VN"/>
              </w:rPr>
            </w:pPr>
          </w:p>
        </w:tc>
      </w:tr>
    </w:tbl>
    <w:p w14:paraId="0646DC0A" w14:textId="5697616D" w:rsidR="003C7233" w:rsidRPr="00675312" w:rsidRDefault="003C7233" w:rsidP="000405BC">
      <w:pPr>
        <w:jc w:val="right"/>
        <w:rPr>
          <w:rFonts w:ascii="BIZ UDゴシック" w:eastAsia="BIZ UDゴシック" w:hAnsi="BIZ UDゴシック"/>
          <w:lang w:val="vi-VN"/>
        </w:rPr>
      </w:pPr>
    </w:p>
    <w:sectPr w:rsidR="003C7233" w:rsidRPr="00675312"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75312"/>
    <w:rsid w:val="006E39C1"/>
    <w:rsid w:val="00702060"/>
    <w:rsid w:val="007468FA"/>
    <w:rsid w:val="007912B3"/>
    <w:rsid w:val="007C0484"/>
    <w:rsid w:val="007E0668"/>
    <w:rsid w:val="00802265"/>
    <w:rsid w:val="00830D52"/>
    <w:rsid w:val="00866726"/>
    <w:rsid w:val="008A4E7C"/>
    <w:rsid w:val="00917659"/>
    <w:rsid w:val="009369A7"/>
    <w:rsid w:val="00A01088"/>
    <w:rsid w:val="00A02B23"/>
    <w:rsid w:val="00A2182C"/>
    <w:rsid w:val="00A42E30"/>
    <w:rsid w:val="00A5040F"/>
    <w:rsid w:val="00AB602C"/>
    <w:rsid w:val="00AE6D06"/>
    <w:rsid w:val="00BA291D"/>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529</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2024-02-08T01:39:00Z</dcterms:modified>
</cp:coreProperties>
</file>