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E051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091318" w:rsidRPr="00091318" w14:paraId="7CDD9973" w14:textId="77777777" w:rsidTr="00091318">
        <w:trPr>
          <w:trHeight w:val="127"/>
        </w:trPr>
        <w:tc>
          <w:tcPr>
            <w:tcW w:w="568" w:type="dxa"/>
            <w:shd w:val="clear" w:color="000000" w:fill="FFF2CC"/>
          </w:tcPr>
          <w:p w14:paraId="3E41328C" w14:textId="77777777" w:rsidR="00091318" w:rsidRPr="00091318" w:rsidRDefault="00091318" w:rsidP="00091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91318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63D04D7" w14:textId="77777777" w:rsidR="00091318" w:rsidRPr="00091318" w:rsidRDefault="00091318" w:rsidP="00091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91318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4DEFA018" w14:textId="77777777" w:rsidR="00091318" w:rsidRPr="00091318" w:rsidRDefault="00091318" w:rsidP="00091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91318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091318" w:rsidRPr="00091318" w14:paraId="76EAB82B" w14:textId="77777777" w:rsidTr="00B95840">
        <w:trPr>
          <w:trHeight w:val="356"/>
        </w:trPr>
        <w:tc>
          <w:tcPr>
            <w:tcW w:w="568" w:type="dxa"/>
            <w:vMerge w:val="restart"/>
            <w:vAlign w:val="center"/>
          </w:tcPr>
          <w:p w14:paraId="5C54BDB9" w14:textId="77777777" w:rsidR="00091318" w:rsidRPr="00091318" w:rsidRDefault="00091318" w:rsidP="00091318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091318">
              <w:rPr>
                <w:rFonts w:ascii="BIZ UDゴシック" w:eastAsia="BIZ UDゴシック" w:hAnsi="BIZ UDゴシック" w:cs="Mangal" w:hint="eastAsia"/>
              </w:rPr>
              <w:t>38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39FF403E" w14:textId="77777777" w:rsidR="00091318" w:rsidRPr="00091318" w:rsidRDefault="00091318" w:rsidP="00091318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091318">
              <w:rPr>
                <w:rFonts w:ascii="BIZ UDPゴシック" w:eastAsia="BIZ UDPゴシック" w:hAnsi="BIZ UDPゴシック" w:cs="Mangal" w:hint="eastAsia"/>
                <w:color w:val="030303"/>
              </w:rPr>
              <w:t>被災者生活再建支援金が支給されます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05062CB" w14:textId="77777777" w:rsidR="00091318" w:rsidRPr="00091318" w:rsidRDefault="00091318" w:rsidP="00091318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091318">
              <w:rPr>
                <w:rFonts w:ascii="Arial" w:eastAsia="ＭＳ ゴシック" w:hAnsi="Arial" w:cs="Arial"/>
                <w:lang w:val="ru-RU"/>
              </w:rPr>
              <w:t>Выплата пособий на восстановление быта для жертв стихийных бедствий</w:t>
            </w:r>
          </w:p>
        </w:tc>
      </w:tr>
      <w:tr w:rsidR="00091318" w:rsidRPr="00091318" w14:paraId="03498B7C" w14:textId="77777777" w:rsidTr="00B95840">
        <w:trPr>
          <w:trHeight w:val="859"/>
        </w:trPr>
        <w:tc>
          <w:tcPr>
            <w:tcW w:w="568" w:type="dxa"/>
            <w:vMerge/>
            <w:vAlign w:val="center"/>
          </w:tcPr>
          <w:p w14:paraId="25A85331" w14:textId="77777777" w:rsidR="00091318" w:rsidRPr="00091318" w:rsidRDefault="00091318" w:rsidP="00091318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458C4529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3145FEE0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①基礎支援金・・・住宅の被害の大きさで支払う支援金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654FAE11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支援金の支給額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158"/>
              <w:gridCol w:w="1518"/>
              <w:gridCol w:w="1321"/>
              <w:gridCol w:w="1151"/>
              <w:gridCol w:w="1295"/>
            </w:tblGrid>
            <w:tr w:rsidR="00091318" w:rsidRPr="00091318" w14:paraId="37E26EDA" w14:textId="77777777" w:rsidTr="00B95840">
              <w:tc>
                <w:tcPr>
                  <w:tcW w:w="24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CD5A216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AB7ECA6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①基礎支援金</w:t>
                  </w:r>
                </w:p>
              </w:tc>
              <w:tc>
                <w:tcPr>
                  <w:tcW w:w="24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CFE8129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②加算支援金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AADC81A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合計①+②</w:t>
                  </w:r>
                </w:p>
              </w:tc>
            </w:tr>
            <w:tr w:rsidR="00091318" w:rsidRPr="00091318" w14:paraId="769AFAFD" w14:textId="77777777" w:rsidTr="00B95840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4C38022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複数世帯</w:t>
                  </w:r>
                </w:p>
                <w:p w14:paraId="5B175125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（２つ以上の家族で住んでいる）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890EC82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ACDF890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AC59524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8F73DF9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01166A1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300万円</w:t>
                  </w:r>
                </w:p>
              </w:tc>
            </w:tr>
            <w:tr w:rsidR="00091318" w:rsidRPr="00091318" w14:paraId="59538BFC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29BA735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186A7A4B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7E24126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DEA2798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AFDD56D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6F17CF4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</w:tr>
            <w:tr w:rsidR="00091318" w:rsidRPr="00091318" w14:paraId="066BB76E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52E193C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48B1913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74D8E32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554F905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7E1FB06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367F696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091318" w:rsidRPr="00091318" w14:paraId="61DDF10A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D68AFC1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42B732D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71EE6D1F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2DD2E0E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A3CA939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434DD40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B18CF84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250万円</w:t>
                  </w:r>
                </w:p>
              </w:tc>
            </w:tr>
            <w:tr w:rsidR="00091318" w:rsidRPr="00091318" w14:paraId="4862EF11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A74F0AA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1341700B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0741802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0C9DF8B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B9190AB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A67BA4E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091318" w:rsidRPr="00091318" w14:paraId="2EFF5CDF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67A49E0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C70E306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1C2566A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779F673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CF080BA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1874F71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</w:tr>
            <w:tr w:rsidR="00091318" w:rsidRPr="00091318" w14:paraId="55488584" w14:textId="77777777" w:rsidTr="00B95840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59AA10B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単身世帯</w:t>
                  </w:r>
                </w:p>
                <w:p w14:paraId="6820E827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（1家族で住んでいる）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177131B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024E513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274E3D2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954A191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EC70CF3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225万円</w:t>
                  </w:r>
                </w:p>
              </w:tc>
            </w:tr>
            <w:tr w:rsidR="00091318" w:rsidRPr="00091318" w14:paraId="0891C62B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A36FE7B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ACD933F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B969435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AC07133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3C370FE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BD29457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091318" w:rsidRPr="00091318" w14:paraId="2DBECA63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B6C1D23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DA6A66C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D4B6DDA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1C21E43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F0FB08D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7F5049D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091318" w:rsidRPr="00091318" w14:paraId="090A49E2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B66F928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871280F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781A8796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CD071EA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3AEF18D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9759C5D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FFC9C70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187.5万円</w:t>
                  </w:r>
                </w:p>
              </w:tc>
            </w:tr>
            <w:tr w:rsidR="00091318" w:rsidRPr="00091318" w14:paraId="7AB86652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AC12ABB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F913AA7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183CFAA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8C29309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B8F97C9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EBED9D9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091318" w:rsidRPr="00091318" w14:paraId="0C248B7D" w14:textId="77777777" w:rsidTr="00B95840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F3A47CF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9E198F4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EB5B0CA" w14:textId="77777777" w:rsidR="00091318" w:rsidRPr="00091318" w:rsidRDefault="00091318" w:rsidP="00091318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B4C21A7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2B3EFA4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BFD369B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091318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</w:tr>
          </w:tbl>
          <w:p w14:paraId="7107F035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t>※家賃を払わない公営住宅や民間アパート、仮設住宅に入居する人（賃貸）には、加算支援金は支払われません。</w:t>
            </w:r>
          </w:p>
          <w:p w14:paraId="58970B20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申込期限</w:t>
            </w:r>
          </w:p>
          <w:p w14:paraId="3592BDCA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①基礎支援金・・・災害のあった日から◯か月の間に申し込みをしてください。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②加算支援金・・・災害のあった日から◯か月の間に申し込みをしてください。</w:t>
            </w:r>
          </w:p>
          <w:p w14:paraId="5987CF30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1. 申し込みができる人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・家が壊れたこと（「全壊」か「半壊・大規模半壊」）を市役所が証明した人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・住宅に被害があり、修理すると高い費用がかかる人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・住宅や住宅のある土地に被害があり、建物が倒れる危険があるため住宅を壊した人</w:t>
            </w:r>
          </w:p>
          <w:p w14:paraId="4A24585A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2. 申し込みに必要なもの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・被害の大きさによって必要な書類が違います。XXで確認してください。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・申込書は、窓口にあります。</w:t>
            </w:r>
          </w:p>
          <w:p w14:paraId="6F5E4E75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3. 申し込み場所</w:t>
            </w: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t>・総合相談窓口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・XX市役所XX課</w:t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・XX出張所</w:t>
            </w:r>
          </w:p>
          <w:p w14:paraId="0FF4CF93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lastRenderedPageBreak/>
              <w:t>4. 受付時間</w:t>
            </w: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t>午前 XX：XXから午後 XX：XXまで</w:t>
            </w:r>
          </w:p>
          <w:p w14:paraId="3DCBF1A0" w14:textId="77777777" w:rsidR="00091318" w:rsidRPr="00091318" w:rsidRDefault="00091318" w:rsidP="00091318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5. 問い合せ先</w:t>
            </w:r>
            <w:r w:rsidRPr="00091318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091318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XXXX</w:t>
            </w:r>
          </w:p>
          <w:p w14:paraId="54015BF1" w14:textId="77777777" w:rsidR="00091318" w:rsidRPr="00091318" w:rsidRDefault="00091318" w:rsidP="00091318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53311E11" w14:textId="77777777" w:rsidR="00091318" w:rsidRPr="00091318" w:rsidRDefault="00091318" w:rsidP="00091318">
            <w:pPr>
              <w:jc w:val="left"/>
              <w:rPr>
                <w:rFonts w:ascii="Arial" w:eastAsia="ＭＳ 明朝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lastRenderedPageBreak/>
              <w:t>Лицам, чьи дома из-за землетрясения были разрушены полностью (повреждено более 50%), частично (от 20% до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　</w:t>
            </w:r>
            <w:r w:rsidRPr="00091318">
              <w:rPr>
                <w:rFonts w:ascii="Arial" w:eastAsia="ＭＳ 明朝" w:hAnsi="Arial" w:cs="Arial"/>
                <w:lang w:val="ru-RU"/>
              </w:rPr>
              <w:t xml:space="preserve">менее 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40%) или масштабно частично (от 40% до </w:t>
            </w:r>
            <w:r w:rsidRPr="00091318">
              <w:rPr>
                <w:rFonts w:ascii="Arial" w:eastAsia="ＭＳ 明朝" w:hAnsi="Arial" w:cs="Arial"/>
                <w:lang w:val="ru-RU"/>
              </w:rPr>
              <w:t xml:space="preserve">менее </w:t>
            </w:r>
            <w:r w:rsidRPr="00091318">
              <w:rPr>
                <w:rFonts w:ascii="Arial" w:eastAsia="ＭＳ Ｐゴシック" w:hAnsi="Arial" w:cs="Arial"/>
                <w:lang w:val="ru-RU"/>
              </w:rPr>
              <w:t>50%), выплачивается пособие на восстановление быта.</w:t>
            </w:r>
          </w:p>
          <w:p w14:paraId="1E5B5323" w14:textId="77777777" w:rsidR="00091318" w:rsidRPr="00091318" w:rsidRDefault="00091318" w:rsidP="00091318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(1)</w:t>
            </w:r>
            <w:r w:rsidRPr="00091318">
              <w:rPr>
                <w:rFonts w:ascii="Arial" w:eastAsia="ＭＳ Ｐゴシック" w:hAnsi="Arial" w:cs="Arial"/>
                <w:lang w:val="ru-RU"/>
              </w:rPr>
              <w:tab/>
              <w:t xml:space="preserve">Базовое пособие </w:t>
            </w:r>
            <w:r w:rsidRPr="00091318">
              <w:rPr>
                <w:rFonts w:ascii="Arial" w:eastAsia="BIZ UDPゴシック" w:hAnsi="Arial" w:cs="Arial" w:hint="eastAsia"/>
                <w:color w:val="030303"/>
                <w:shd w:val="clear" w:color="auto" w:fill="FFFFFF"/>
                <w:lang w:val="ru-RU"/>
              </w:rPr>
              <w:t>-</w:t>
            </w:r>
            <w:r w:rsidRPr="00091318">
              <w:rPr>
                <w:rFonts w:ascii="Arial" w:eastAsia="ＭＳ Ｐゴシック" w:hAnsi="Arial" w:cs="Arial"/>
                <w:lang w:val="ru-RU"/>
              </w:rPr>
              <w:t>выплачивается в зависимости от степени ущерба, нанесенного жилому дому.</w:t>
            </w:r>
          </w:p>
          <w:p w14:paraId="30911AD7" w14:textId="77777777" w:rsidR="00091318" w:rsidRPr="00091318" w:rsidRDefault="00091318" w:rsidP="00091318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(2)</w:t>
            </w:r>
            <w:r w:rsidRPr="00091318">
              <w:rPr>
                <w:rFonts w:ascii="Arial" w:eastAsia="ＭＳ Ｐゴシック" w:hAnsi="Arial" w:cs="Arial"/>
                <w:lang w:val="ru-RU"/>
              </w:rPr>
              <w:tab/>
              <w:t xml:space="preserve">Дополнительное пособие </w:t>
            </w:r>
            <w:r w:rsidRPr="00091318">
              <w:rPr>
                <w:rFonts w:ascii="Arial" w:eastAsia="BIZ UDPゴシック" w:hAnsi="Arial" w:cs="Arial" w:hint="eastAsia"/>
                <w:color w:val="030303"/>
                <w:shd w:val="clear" w:color="auto" w:fill="FFFFFF"/>
                <w:lang w:val="ru-RU"/>
              </w:rPr>
              <w:t>-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выплачивается в зависимости от способа восстановления разрушенного жилья (постройка/покупка нового дома, ремонт или аренда)</w:t>
            </w:r>
          </w:p>
          <w:p w14:paraId="49BF7BA1" w14:textId="77777777" w:rsidR="00091318" w:rsidRPr="00091318" w:rsidRDefault="00091318" w:rsidP="00091318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lang w:val="ru-RU"/>
              </w:rPr>
            </w:pPr>
            <w:r w:rsidRPr="00091318">
              <w:rPr>
                <w:rFonts w:ascii="Arial" w:eastAsia="ＭＳ Ｐゴシック" w:hAnsi="Arial" w:cs="Arial"/>
                <w:b/>
                <w:lang w:val="ru-RU"/>
              </w:rPr>
              <w:t>Сумма выплачиваемых пособий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010"/>
              <w:gridCol w:w="1943"/>
              <w:gridCol w:w="1586"/>
              <w:gridCol w:w="3172"/>
              <w:gridCol w:w="1989"/>
              <w:gridCol w:w="1966"/>
            </w:tblGrid>
            <w:tr w:rsidR="00091318" w:rsidRPr="00091318" w14:paraId="2361A2BB" w14:textId="77777777" w:rsidTr="003F7DBB">
              <w:tc>
                <w:tcPr>
                  <w:tcW w:w="1561" w:type="pct"/>
                  <w:gridSpan w:val="2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B0FAB3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8E8982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(1) Базовое пособие</w:t>
                  </w:r>
                </w:p>
              </w:tc>
              <w:tc>
                <w:tcPr>
                  <w:tcW w:w="203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13E09F5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(2) Дополнительное пособие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10CBA7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Сумма(1)+ (2)</w:t>
                  </w:r>
                </w:p>
              </w:tc>
            </w:tr>
            <w:tr w:rsidR="00091318" w:rsidRPr="00091318" w14:paraId="56D25E7D" w14:textId="77777777" w:rsidTr="003F7DBB">
              <w:trPr>
                <w:trHeight w:val="227"/>
              </w:trPr>
              <w:tc>
                <w:tcPr>
                  <w:tcW w:w="794" w:type="pct"/>
                  <w:vMerge w:val="restart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ACAA56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Несколько домохозяйств</w:t>
                  </w:r>
                </w:p>
                <w:p w14:paraId="420F8D3E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(проживает две и более семей)</w:t>
                  </w:r>
                </w:p>
              </w:tc>
              <w:tc>
                <w:tcPr>
                  <w:tcW w:w="76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AA61DB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Полное разрушение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7902B2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1 000 000 иен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5695555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Строительство, покупка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4FB8296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2 000 000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CD6CC4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3 000 000 иен</w:t>
                  </w:r>
                </w:p>
              </w:tc>
            </w:tr>
            <w:tr w:rsidR="00091318" w:rsidRPr="00091318" w14:paraId="7263DA74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F7FBF98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E6106C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10CFC9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3000F9D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Ремонт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63B95B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1 000 000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0CA77D5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2 000 000 иен</w:t>
                  </w:r>
                </w:p>
              </w:tc>
            </w:tr>
            <w:tr w:rsidR="00091318" w:rsidRPr="00091318" w14:paraId="7980FFA9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C07732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1A9A37D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3F1C2AA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C59579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Аренда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304391E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500 000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101EFA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1 500 000 иен</w:t>
                  </w:r>
                </w:p>
              </w:tc>
            </w:tr>
            <w:tr w:rsidR="00091318" w:rsidRPr="00091318" w14:paraId="5FF602B6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DCE1FD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D6A0D2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Частичное разрушение, масштабное ращрушерие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CE46012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500 000 иен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466CD4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Строительство, покупка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C9D623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2 000 000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28BD61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2 500 000 иен</w:t>
                  </w:r>
                </w:p>
              </w:tc>
            </w:tr>
            <w:tr w:rsidR="00091318" w:rsidRPr="00091318" w14:paraId="3E31E7A9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D2DD1A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379183E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A3EEA5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7070DE7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Ремонт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AD2837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1 000 000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ECA2E5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1 500 000 иен</w:t>
                  </w:r>
                </w:p>
              </w:tc>
            </w:tr>
            <w:tr w:rsidR="00091318" w:rsidRPr="00091318" w14:paraId="3F974535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910847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F74304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D2C546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E6D995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Аренда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360A16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500 000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82DC97A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1 000 000 иен</w:t>
                  </w:r>
                </w:p>
              </w:tc>
            </w:tr>
            <w:tr w:rsidR="00091318" w:rsidRPr="00091318" w14:paraId="32E9F224" w14:textId="77777777" w:rsidTr="003F7DBB">
              <w:trPr>
                <w:trHeight w:val="227"/>
              </w:trPr>
              <w:tc>
                <w:tcPr>
                  <w:tcW w:w="794" w:type="pct"/>
                  <w:vMerge w:val="restart"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46CDB5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Одно домохозяйство</w:t>
                  </w:r>
                </w:p>
                <w:p w14:paraId="1C4E6F39" w14:textId="77777777" w:rsidR="00091318" w:rsidRPr="00091318" w:rsidRDefault="00091318" w:rsidP="00091318">
                  <w:pPr>
                    <w:widowControl/>
                    <w:jc w:val="lef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(проживает одна семья)</w:t>
                  </w:r>
                </w:p>
              </w:tc>
              <w:tc>
                <w:tcPr>
                  <w:tcW w:w="76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0DA8B7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Полное разрушение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0E2124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750 000 иен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C1A1F72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Строительство, покупка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352931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1 500 000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79E8EE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2 250 000 иен</w:t>
                  </w:r>
                </w:p>
              </w:tc>
            </w:tr>
            <w:tr w:rsidR="00091318" w:rsidRPr="00091318" w14:paraId="451168AD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FB21DF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44F5D33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B74AAA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9B82D21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Ремонт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9A82EDE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750 000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1AD95B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1 500 000 иен</w:t>
                  </w:r>
                </w:p>
              </w:tc>
            </w:tr>
            <w:tr w:rsidR="00091318" w:rsidRPr="00091318" w14:paraId="4353F80D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E98EFC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1F4717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F72C9F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77C5DA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Аренда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6EDF9DD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375 000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2975991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1 125 000 иен</w:t>
                  </w:r>
                </w:p>
              </w:tc>
            </w:tr>
            <w:tr w:rsidR="00091318" w:rsidRPr="00091318" w14:paraId="0CC31C52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5FE58A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F5984F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Частичное разрушение, масштабное ращрушерие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E0B283" w14:textId="77777777" w:rsidR="00091318" w:rsidRPr="00091318" w:rsidRDefault="00091318" w:rsidP="00091318">
                  <w:pPr>
                    <w:widowControl/>
                    <w:jc w:val="center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375 000 иен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2D450D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Строительство, покупка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BEC80E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1 500 000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0DB41A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1 875 000 иен</w:t>
                  </w:r>
                </w:p>
              </w:tc>
            </w:tr>
            <w:tr w:rsidR="00091318" w:rsidRPr="00091318" w14:paraId="2EA3C78C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222538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FAAE5C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FFD12B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083EFB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Ремонт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64ED4A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750 000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EFFC03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1 125 000 иен</w:t>
                  </w:r>
                </w:p>
              </w:tc>
            </w:tr>
            <w:tr w:rsidR="00091318" w:rsidRPr="00091318" w14:paraId="4C1DB4C5" w14:textId="77777777" w:rsidTr="003F7DBB">
              <w:trPr>
                <w:trHeight w:val="228"/>
              </w:trPr>
              <w:tc>
                <w:tcPr>
                  <w:tcW w:w="794" w:type="pct"/>
                  <w:vMerge/>
                  <w:tcBorders>
                    <w:top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C2B1223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767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639F1B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62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7DBB935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35CFD66" w14:textId="77777777" w:rsidR="00091318" w:rsidRPr="00091318" w:rsidRDefault="00091318" w:rsidP="00091318">
                  <w:pPr>
                    <w:widowControl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Аренда</w:t>
                  </w:r>
                </w:p>
              </w:tc>
              <w:tc>
                <w:tcPr>
                  <w:tcW w:w="78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171EF0C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375 000 иен</w:t>
                  </w:r>
                </w:p>
              </w:tc>
              <w:tc>
                <w:tcPr>
                  <w:tcW w:w="77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AEC73A8" w14:textId="77777777" w:rsidR="00091318" w:rsidRPr="00091318" w:rsidRDefault="00091318" w:rsidP="00091318">
                  <w:pPr>
                    <w:widowControl/>
                    <w:jc w:val="right"/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</w:pPr>
                  <w:r w:rsidRPr="00091318">
                    <w:rPr>
                      <w:rFonts w:ascii="Arial" w:eastAsia="BIZ UDPゴシック" w:hAnsi="Arial" w:cs="Arial"/>
                      <w:color w:val="030303"/>
                      <w:kern w:val="0"/>
                      <w:sz w:val="18"/>
                      <w:szCs w:val="16"/>
                      <w:lang w:val="ru-RU"/>
                      <w14:ligatures w14:val="none"/>
                    </w:rPr>
                    <w:t>750 000 иен</w:t>
                  </w:r>
                </w:p>
              </w:tc>
            </w:tr>
          </w:tbl>
          <w:p w14:paraId="51F69AF1" w14:textId="109F79FD" w:rsidR="00091318" w:rsidRPr="00091318" w:rsidRDefault="00091318" w:rsidP="00091318">
            <w:pPr>
              <w:spacing w:line="240" w:lineRule="exact"/>
              <w:jc w:val="left"/>
              <w:rPr>
                <w:rFonts w:ascii="Arial" w:eastAsia="ＭＳ Ｐゴシック" w:hAnsi="Arial" w:cs="Arial" w:hint="eastAsia"/>
                <w:color w:val="FF0000"/>
                <w:lang w:val="ru-RU"/>
              </w:rPr>
            </w:pPr>
          </w:p>
          <w:p w14:paraId="7CA2E604" w14:textId="77777777" w:rsidR="00091318" w:rsidRPr="00091318" w:rsidRDefault="00091318" w:rsidP="00091318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*Дополнительное пособие не выплачивается лицам, проживающим в государственном жилье, частных многоквартирных домах либо временном (арендуемом) жилье и при этом не выплачивающим арендную плату.</w:t>
            </w:r>
          </w:p>
          <w:p w14:paraId="105F18D3" w14:textId="77777777" w:rsidR="00091318" w:rsidRPr="00091318" w:rsidRDefault="00091318" w:rsidP="00091318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lang w:val="ru-RU"/>
              </w:rPr>
            </w:pPr>
            <w:r w:rsidRPr="00091318">
              <w:rPr>
                <w:rFonts w:ascii="Arial" w:eastAsia="ＭＳ Ｐゴシック" w:hAnsi="Arial" w:cs="Arial"/>
                <w:b/>
                <w:lang w:val="ru-RU"/>
              </w:rPr>
              <w:t>Срок подачи заявок:</w:t>
            </w:r>
          </w:p>
          <w:p w14:paraId="2B480363" w14:textId="77777777" w:rsidR="00091318" w:rsidRPr="00091318" w:rsidRDefault="00091318" w:rsidP="00091318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(1)</w:t>
            </w:r>
            <w:r w:rsidRPr="00091318">
              <w:rPr>
                <w:rFonts w:ascii="Arial" w:eastAsia="ＭＳ Ｐゴシック" w:hAnsi="Arial" w:cs="Arial"/>
                <w:lang w:val="ru-RU"/>
              </w:rPr>
              <w:tab/>
            </w:r>
            <w:r w:rsidRPr="00091318">
              <w:rPr>
                <w:rFonts w:ascii="Arial" w:eastAsia="ＭＳ Ｐゴシック" w:hAnsi="Arial" w:cs="Arial"/>
                <w:lang w:val="fr-FR"/>
              </w:rPr>
              <w:t>Базовое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пособие </w:t>
            </w:r>
            <w:r w:rsidRPr="00091318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-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в течение ХХ месяцев с даты стихийного бедствия.</w:t>
            </w:r>
          </w:p>
          <w:p w14:paraId="04B6B14E" w14:textId="77777777" w:rsidR="00091318" w:rsidRPr="00091318" w:rsidRDefault="00091318" w:rsidP="00091318">
            <w:pPr>
              <w:ind w:left="284" w:hanging="284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(2)</w:t>
            </w:r>
            <w:r w:rsidRPr="00091318">
              <w:rPr>
                <w:rFonts w:ascii="Arial" w:eastAsia="ＭＳ Ｐゴシック" w:hAnsi="Arial" w:cs="Arial"/>
                <w:lang w:val="ru-RU"/>
              </w:rPr>
              <w:tab/>
              <w:t xml:space="preserve">Дополнительное пособие </w:t>
            </w:r>
            <w:r w:rsidRPr="00091318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-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в течение ХХ</w:t>
            </w:r>
            <w:r w:rsidRPr="00091318">
              <w:rPr>
                <w:rFonts w:ascii="Arial" w:eastAsia="ＭＳ Ｐゴシック" w:hAnsi="Arial" w:cs="Arial"/>
                <w:color w:val="FF0000"/>
                <w:lang w:val="ru-RU"/>
              </w:rPr>
              <w:t xml:space="preserve"> </w:t>
            </w:r>
            <w:r w:rsidRPr="00091318">
              <w:rPr>
                <w:rFonts w:ascii="Arial" w:eastAsia="ＭＳ Ｐゴシック" w:hAnsi="Arial" w:cs="Arial"/>
                <w:lang w:val="ru-RU"/>
              </w:rPr>
              <w:t>месяцев с даты стихийного бедствия.</w:t>
            </w:r>
          </w:p>
          <w:p w14:paraId="6FBCA39F" w14:textId="77777777" w:rsidR="00091318" w:rsidRPr="00091318" w:rsidRDefault="00091318" w:rsidP="00091318">
            <w:pPr>
              <w:spacing w:line="240" w:lineRule="exact"/>
              <w:ind w:left="248" w:hanging="248"/>
              <w:jc w:val="left"/>
              <w:rPr>
                <w:rFonts w:ascii="Arial" w:eastAsia="ＭＳ Ｐゴシック" w:hAnsi="Arial" w:cs="Arial"/>
                <w:b/>
                <w:lang w:val="ru-RU"/>
              </w:rPr>
            </w:pPr>
            <w:r w:rsidRPr="00091318">
              <w:rPr>
                <w:rFonts w:ascii="Arial" w:eastAsia="ＭＳ Ｐゴシック" w:hAnsi="Arial" w:cs="Arial"/>
                <w:b/>
                <w:lang w:val="ru-RU"/>
              </w:rPr>
              <w:t>1.</w:t>
            </w:r>
            <w:r w:rsidRPr="00091318">
              <w:rPr>
                <w:rFonts w:ascii="Arial" w:eastAsia="ＭＳ Ｐゴシック" w:hAnsi="Arial" w:cs="Arial"/>
                <w:b/>
                <w:lang w:val="ru-RU"/>
              </w:rPr>
              <w:tab/>
              <w:t>Кто имеет право подать заявку</w:t>
            </w:r>
          </w:p>
          <w:p w14:paraId="32DE03FF" w14:textId="77777777" w:rsidR="00091318" w:rsidRPr="00091318" w:rsidRDefault="00091318" w:rsidP="00091318">
            <w:pPr>
              <w:numPr>
                <w:ilvl w:val="0"/>
                <w:numId w:val="2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Лица, в отношении которых мэрия подтвердила факт полного, частичного или масштабного частичного разрушения их жилья</w:t>
            </w:r>
          </w:p>
          <w:p w14:paraId="0A4C2395" w14:textId="77777777" w:rsidR="00091318" w:rsidRPr="00091318" w:rsidRDefault="00091318" w:rsidP="0009131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 xml:space="preserve">Люди, чьи дома были повреждены, а их ремонт будет </w:t>
            </w:r>
            <w:r w:rsidRPr="00091318">
              <w:rPr>
                <w:rFonts w:ascii="Arial" w:eastAsia="ＭＳ Ｐゴシック" w:hAnsi="Arial" w:cs="Arial"/>
                <w:lang w:val="fr-FR"/>
              </w:rPr>
              <w:t>стоить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дорого</w:t>
            </w:r>
          </w:p>
          <w:p w14:paraId="25FDCBB8" w14:textId="77777777" w:rsidR="00091318" w:rsidRPr="00091318" w:rsidRDefault="00091318" w:rsidP="0009131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 xml:space="preserve">Люди, чьи дома находились на получившей урон территории, из-за чего имелась опасность обрушения жилой постройки и была </w:t>
            </w:r>
            <w:r w:rsidRPr="00091318">
              <w:rPr>
                <w:rFonts w:ascii="Arial" w:eastAsia="ＭＳ Ｐゴシック" w:hAnsi="Arial" w:cs="Arial"/>
                <w:lang w:val="fr-FR"/>
              </w:rPr>
              <w:t>проведена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ее деконструкция.</w:t>
            </w:r>
          </w:p>
          <w:p w14:paraId="147D1B5A" w14:textId="77777777" w:rsidR="00091318" w:rsidRPr="00091318" w:rsidRDefault="00091318" w:rsidP="00091318">
            <w:pPr>
              <w:spacing w:line="240" w:lineRule="exact"/>
              <w:ind w:left="248" w:hanging="248"/>
              <w:jc w:val="left"/>
              <w:rPr>
                <w:rFonts w:ascii="Arial" w:eastAsia="ＭＳ Ｐゴシック" w:hAnsi="Arial" w:cs="Arial"/>
                <w:b/>
                <w:lang w:val="ru-RU"/>
              </w:rPr>
            </w:pPr>
            <w:r w:rsidRPr="00091318">
              <w:rPr>
                <w:rFonts w:ascii="Arial" w:eastAsia="ＭＳ Ｐゴシック" w:hAnsi="Arial" w:cs="Arial"/>
                <w:b/>
                <w:lang w:val="ru-RU"/>
              </w:rPr>
              <w:t>2.</w:t>
            </w:r>
            <w:r w:rsidRPr="00091318">
              <w:rPr>
                <w:rFonts w:ascii="Arial" w:eastAsia="ＭＳ Ｐゴシック" w:hAnsi="Arial" w:cs="Arial"/>
                <w:b/>
                <w:lang w:val="ru-RU"/>
              </w:rPr>
              <w:tab/>
              <w:t>Что необходимо для подачи заявки</w:t>
            </w:r>
          </w:p>
          <w:p w14:paraId="1E8F0671" w14:textId="77777777" w:rsidR="00091318" w:rsidRPr="00091318" w:rsidRDefault="00091318" w:rsidP="0009131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 xml:space="preserve">Необходимые документы </w:t>
            </w:r>
            <w:r w:rsidRPr="00091318">
              <w:rPr>
                <w:rFonts w:ascii="Arial" w:eastAsia="ＭＳ Ｐゴシック" w:hAnsi="Arial" w:cs="Arial"/>
                <w:lang w:val="fr-FR"/>
              </w:rPr>
              <w:t>различаются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в зависимости от степени полученного ущерба. Обратитесь в XX.</w:t>
            </w:r>
          </w:p>
          <w:p w14:paraId="6FF6E01C" w14:textId="77777777" w:rsidR="00091318" w:rsidRPr="00091318" w:rsidRDefault="00091318" w:rsidP="0009131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 xml:space="preserve">Бланк заявления можно </w:t>
            </w:r>
            <w:r w:rsidRPr="00091318">
              <w:rPr>
                <w:rFonts w:ascii="Arial" w:eastAsia="ＭＳ Ｐゴシック" w:hAnsi="Arial" w:cs="Arial"/>
                <w:lang w:val="fr-FR"/>
              </w:rPr>
              <w:t>получить</w:t>
            </w:r>
            <w:r w:rsidRPr="00091318">
              <w:rPr>
                <w:rFonts w:ascii="Arial" w:eastAsia="ＭＳ Ｐゴシック" w:hAnsi="Arial" w:cs="Arial"/>
                <w:lang w:val="ru-RU"/>
              </w:rPr>
              <w:t xml:space="preserve"> в окне подачи заявок.</w:t>
            </w:r>
          </w:p>
          <w:p w14:paraId="6D0081D0" w14:textId="77777777" w:rsidR="00091318" w:rsidRPr="00091318" w:rsidRDefault="00091318" w:rsidP="00091318">
            <w:pPr>
              <w:spacing w:line="240" w:lineRule="exact"/>
              <w:ind w:left="248" w:hanging="248"/>
              <w:jc w:val="left"/>
              <w:rPr>
                <w:rFonts w:ascii="Arial" w:eastAsia="ＭＳ Ｐゴシック" w:hAnsi="Arial" w:cs="Arial"/>
                <w:b/>
                <w:lang w:val="ru-RU"/>
              </w:rPr>
            </w:pPr>
            <w:r w:rsidRPr="00091318">
              <w:rPr>
                <w:rFonts w:ascii="Arial" w:eastAsia="ＭＳ Ｐゴシック" w:hAnsi="Arial" w:cs="Arial"/>
                <w:b/>
                <w:lang w:val="ru-RU"/>
              </w:rPr>
              <w:lastRenderedPageBreak/>
              <w:t>3.</w:t>
            </w:r>
            <w:r w:rsidRPr="00091318">
              <w:rPr>
                <w:rFonts w:ascii="Arial" w:eastAsia="ＭＳ Ｐゴシック" w:hAnsi="Arial" w:cs="Arial"/>
                <w:b/>
                <w:lang w:val="ru-RU"/>
              </w:rPr>
              <w:tab/>
              <w:t>Место подачи заявления</w:t>
            </w:r>
          </w:p>
          <w:p w14:paraId="4780FB47" w14:textId="77777777" w:rsidR="00091318" w:rsidRPr="00091318" w:rsidRDefault="00091318" w:rsidP="0009131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Окно</w:t>
            </w:r>
            <w:r w:rsidRPr="00091318">
              <w:rPr>
                <w:rFonts w:ascii="Arial" w:eastAsia="ＭＳ Ｐゴシック" w:hAnsi="Arial" w:cs="Arial"/>
                <w:lang w:val="fr-FR"/>
              </w:rPr>
              <w:t xml:space="preserve"> общей консультации</w:t>
            </w:r>
          </w:p>
          <w:p w14:paraId="3A34B03B" w14:textId="77777777" w:rsidR="00091318" w:rsidRPr="00091318" w:rsidRDefault="00091318" w:rsidP="0009131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091318">
              <w:rPr>
                <w:rFonts w:ascii="Arial" w:eastAsia="ＭＳ Ｐゴシック" w:hAnsi="Arial" w:cs="Arial"/>
                <w:lang w:val="fr-FR"/>
              </w:rPr>
              <w:t>XX отдел мэрии XX</w:t>
            </w:r>
          </w:p>
          <w:p w14:paraId="12598E52" w14:textId="77777777" w:rsidR="00091318" w:rsidRPr="00091318" w:rsidRDefault="00091318" w:rsidP="00091318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color w:val="FF0000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fr-FR"/>
              </w:rPr>
              <w:t>отдел</w:t>
            </w:r>
            <w:r w:rsidRPr="00091318">
              <w:rPr>
                <w:rFonts w:ascii="Arial" w:eastAsia="ＭＳ Ｐゴシック" w:hAnsi="Arial" w:cs="Arial"/>
                <w:lang w:val="ru-RU"/>
              </w:rPr>
              <w:t>ение XX</w:t>
            </w:r>
          </w:p>
          <w:p w14:paraId="10B58CD3" w14:textId="77777777" w:rsidR="00091318" w:rsidRPr="00091318" w:rsidRDefault="00091318" w:rsidP="00091318">
            <w:pPr>
              <w:spacing w:line="240" w:lineRule="exact"/>
              <w:ind w:left="248" w:hanging="248"/>
              <w:jc w:val="left"/>
              <w:rPr>
                <w:rFonts w:ascii="Arial" w:eastAsia="ＭＳ Ｐゴシック" w:hAnsi="Arial" w:cs="Arial"/>
                <w:b/>
                <w:lang w:val="ru-RU"/>
              </w:rPr>
            </w:pPr>
            <w:r w:rsidRPr="00091318">
              <w:rPr>
                <w:rFonts w:ascii="Arial" w:eastAsia="ＭＳ Ｐゴシック" w:hAnsi="Arial" w:cs="Arial"/>
                <w:b/>
                <w:lang w:val="ru-RU"/>
              </w:rPr>
              <w:t>4.</w:t>
            </w:r>
            <w:r w:rsidRPr="00091318">
              <w:rPr>
                <w:rFonts w:ascii="Arial" w:eastAsia="ＭＳ Ｐゴシック" w:hAnsi="Arial" w:cs="Arial"/>
                <w:b/>
                <w:lang w:val="ru-RU"/>
              </w:rPr>
              <w:tab/>
              <w:t>Часы приема</w:t>
            </w:r>
          </w:p>
          <w:p w14:paraId="1FE83480" w14:textId="77777777" w:rsidR="00091318" w:rsidRPr="00091318" w:rsidRDefault="00091318" w:rsidP="00091318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FF0000"/>
                <w:lang w:val="ru-RU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с XX:XX до XX:XX</w:t>
            </w:r>
          </w:p>
          <w:p w14:paraId="2A32CEAB" w14:textId="77777777" w:rsidR="00091318" w:rsidRPr="00091318" w:rsidRDefault="00091318" w:rsidP="00091318">
            <w:pPr>
              <w:ind w:left="248" w:hanging="248"/>
              <w:jc w:val="left"/>
              <w:rPr>
                <w:rFonts w:ascii="Arial" w:eastAsia="ＭＳ Ｐゴシック" w:hAnsi="Arial" w:cs="Arial"/>
                <w:b/>
                <w:lang w:val="fr-FR"/>
              </w:rPr>
            </w:pPr>
            <w:r w:rsidRPr="00091318">
              <w:rPr>
                <w:rFonts w:ascii="Arial" w:eastAsia="ＭＳ Ｐゴシック" w:hAnsi="Arial" w:cs="Arial"/>
                <w:b/>
                <w:lang w:val="fr-FR"/>
              </w:rPr>
              <w:t>5.</w:t>
            </w:r>
            <w:r w:rsidRPr="00091318">
              <w:rPr>
                <w:rFonts w:ascii="Arial" w:eastAsia="ＭＳ Ｐゴシック" w:hAnsi="Arial" w:cs="Arial"/>
                <w:b/>
                <w:lang w:val="fr-FR"/>
              </w:rPr>
              <w:tab/>
              <w:t>Контактный телефон</w:t>
            </w:r>
          </w:p>
          <w:p w14:paraId="7A2F4A7D" w14:textId="77777777" w:rsidR="00091318" w:rsidRPr="00091318" w:rsidRDefault="00091318" w:rsidP="00091318">
            <w:pPr>
              <w:jc w:val="left"/>
              <w:rPr>
                <w:rFonts w:ascii="Arial" w:eastAsia="ＭＳ Ｐゴシック" w:hAnsi="Arial" w:cs="Arial"/>
              </w:rPr>
            </w:pPr>
            <w:r w:rsidRPr="00091318">
              <w:rPr>
                <w:rFonts w:ascii="Arial" w:eastAsia="ＭＳ Ｐゴシック" w:hAnsi="Arial" w:cs="Arial"/>
                <w:lang w:val="ru-RU"/>
              </w:rPr>
              <w:t>ХХХХ</w:t>
            </w:r>
          </w:p>
        </w:tc>
      </w:tr>
    </w:tbl>
    <w:p w14:paraId="3778C114" w14:textId="77777777" w:rsidR="00091318" w:rsidRPr="00091318" w:rsidRDefault="00091318" w:rsidP="00091318">
      <w:pPr>
        <w:rPr>
          <w:rFonts w:ascii="BIZ UDゴシック" w:eastAsia="BIZ UDゴシック" w:hAnsi="BIZ UDゴシック" w:cs="Mangal"/>
          <w:kern w:val="0"/>
          <w:szCs w:val="21"/>
          <w14:ligatures w14:val="none"/>
        </w:rPr>
      </w:pPr>
    </w:p>
    <w:p w14:paraId="79ACF1C4" w14:textId="77777777" w:rsidR="00091318" w:rsidRDefault="00091318">
      <w:pPr>
        <w:rPr>
          <w:rFonts w:hint="eastAsia"/>
        </w:rPr>
      </w:pPr>
    </w:p>
    <w:sectPr w:rsidR="00091318" w:rsidSect="00091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ABB24" w14:textId="77777777" w:rsidR="00091318" w:rsidRDefault="00091318" w:rsidP="00091318">
      <w:r>
        <w:separator/>
      </w:r>
    </w:p>
  </w:endnote>
  <w:endnote w:type="continuationSeparator" w:id="0">
    <w:p w14:paraId="4328609B" w14:textId="77777777" w:rsidR="00091318" w:rsidRDefault="00091318" w:rsidP="0009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159D" w14:textId="77777777" w:rsidR="00091318" w:rsidRDefault="0009131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125E0" w14:textId="1B2203B2" w:rsidR="00091318" w:rsidRDefault="00091318" w:rsidP="0009131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BEED" w14:textId="77777777" w:rsidR="00091318" w:rsidRDefault="000913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58F8" w14:textId="77777777" w:rsidR="00091318" w:rsidRDefault="00091318" w:rsidP="00091318">
      <w:r>
        <w:separator/>
      </w:r>
    </w:p>
  </w:footnote>
  <w:footnote w:type="continuationSeparator" w:id="0">
    <w:p w14:paraId="5853D7B7" w14:textId="77777777" w:rsidR="00091318" w:rsidRDefault="00091318" w:rsidP="00091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4AB5" w14:textId="77777777" w:rsidR="00091318" w:rsidRDefault="0009131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BB38" w14:textId="77777777" w:rsidR="00091318" w:rsidRDefault="0009131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6434" w14:textId="77777777" w:rsidR="00091318" w:rsidRDefault="000913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B"/>
    <w:multiLevelType w:val="hybridMultilevel"/>
    <w:tmpl w:val="1F0036F8"/>
    <w:lvl w:ilvl="0" w:tplc="7B8075C0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shd w:val="clear" w:color="auto" w:fill="auto"/>
      </w:rPr>
    </w:lvl>
    <w:lvl w:ilvl="1" w:tplc="BF5CC26C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6066A1AA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7D56C7B6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99A0DC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FD1229D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D2045D8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0C84F04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9CDC4068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1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1"/>
  </w:num>
  <w:num w:numId="2" w16cid:durableId="172229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18"/>
    <w:rsid w:val="00091318"/>
    <w:rsid w:val="002C5AB0"/>
    <w:rsid w:val="005C1A04"/>
    <w:rsid w:val="006B736A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146FC"/>
  <w15:chartTrackingRefBased/>
  <w15:docId w15:val="{F84253B7-E184-417E-87D4-F81C629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31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3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3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3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3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3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3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131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13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13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13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13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13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3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1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3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13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1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131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1318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91318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91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91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1318"/>
  </w:style>
  <w:style w:type="paragraph" w:styleId="ad">
    <w:name w:val="footer"/>
    <w:basedOn w:val="a"/>
    <w:link w:val="ae"/>
    <w:uiPriority w:val="99"/>
    <w:unhideWhenUsed/>
    <w:rsid w:val="000913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1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2024-12-13T04:26:00Z</dcterms:created>
  <dcterms:modified xsi:type="dcterms:W3CDTF">2024-12-13T04:27:00Z</dcterms:modified>
</cp:coreProperties>
</file>